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E0BDF56" w14:textId="77777777" w:rsidR="00B3402B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广发有鱼卡潮系列：无限元力，奇遇未来</w:t>
      </w:r>
    </w:p>
    <w:p w14:paraId="3883D729" w14:textId="77777777" w:rsidR="00B3402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：广发银行</w:t>
      </w:r>
    </w:p>
    <w:p w14:paraId="34E20F78" w14:textId="77777777" w:rsidR="00B3402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：金融行业</w:t>
      </w:r>
    </w:p>
    <w:p w14:paraId="5F7844AF" w14:textId="77777777" w:rsidR="00B3402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2.12-2023.</w:t>
      </w:r>
      <w:r>
        <w:rPr>
          <w:rFonts w:ascii="微软雅黑" w:eastAsia="微软雅黑" w:hAnsi="微软雅黑"/>
          <w:sz w:val="21"/>
          <w:szCs w:val="21"/>
        </w:rPr>
        <w:t>01</w:t>
      </w:r>
    </w:p>
    <w:p w14:paraId="23EFE277" w14:textId="77777777" w:rsidR="00B3402B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IP营销类</w:t>
      </w:r>
    </w:p>
    <w:p w14:paraId="44CFB07E" w14:textId="77777777" w:rsidR="00B3402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EB2B3A1" w14:textId="77777777" w:rsidR="00B3402B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近两年，</w:t>
      </w:r>
      <w:r>
        <w:rPr>
          <w:rFonts w:ascii="微软雅黑" w:eastAsia="微软雅黑" w:hAnsi="微软雅黑"/>
          <w:sz w:val="21"/>
          <w:szCs w:val="21"/>
        </w:rPr>
        <w:t>95后</w:t>
      </w:r>
      <w:r>
        <w:rPr>
          <w:rFonts w:ascii="微软雅黑" w:eastAsia="微软雅黑" w:hAnsi="微软雅黑" w:hint="eastAsia"/>
          <w:sz w:val="21"/>
          <w:szCs w:val="21"/>
        </w:rPr>
        <w:t>逐渐成长</w:t>
      </w:r>
      <w:r>
        <w:rPr>
          <w:rFonts w:ascii="微软雅黑" w:eastAsia="微软雅黑" w:hAnsi="微软雅黑"/>
          <w:sz w:val="21"/>
          <w:szCs w:val="21"/>
        </w:rPr>
        <w:t>为当前最具有消费潜力的群体，</w:t>
      </w:r>
      <w:r>
        <w:rPr>
          <w:rFonts w:ascii="微软雅黑" w:eastAsia="微软雅黑" w:hAnsi="微软雅黑" w:hint="eastAsia"/>
          <w:sz w:val="21"/>
          <w:szCs w:val="21"/>
        </w:rPr>
        <w:t>他们</w:t>
      </w:r>
      <w:r>
        <w:rPr>
          <w:rFonts w:ascii="微软雅黑" w:eastAsia="微软雅黑" w:hAnsi="微软雅黑"/>
          <w:sz w:val="21"/>
          <w:szCs w:val="21"/>
        </w:rPr>
        <w:t>正在成为新一代的消费主力军。</w:t>
      </w:r>
      <w:r>
        <w:rPr>
          <w:rFonts w:ascii="微软雅黑" w:eastAsia="微软雅黑" w:hAnsi="微软雅黑" w:hint="eastAsia"/>
          <w:sz w:val="21"/>
          <w:szCs w:val="21"/>
        </w:rPr>
        <w:t>广发也在不断思考什么内容才能吸引年轻人群，于是在2022年，</w:t>
      </w:r>
      <w:r>
        <w:rPr>
          <w:rFonts w:ascii="微软雅黑" w:eastAsia="微软雅黑" w:hAnsi="微软雅黑"/>
          <w:sz w:val="21"/>
          <w:szCs w:val="21"/>
        </w:rPr>
        <w:t>广发信用卡推出了95后专属信用卡——广发有鱼卡，</w:t>
      </w:r>
      <w:r>
        <w:rPr>
          <w:rFonts w:ascii="微软雅黑" w:eastAsia="微软雅黑" w:hAnsi="微软雅黑" w:hint="eastAsia"/>
          <w:sz w:val="21"/>
          <w:szCs w:val="21"/>
        </w:rPr>
        <w:t>以“偶尔放松，工作更轻松” 为核心，</w:t>
      </w:r>
      <w:r>
        <w:rPr>
          <w:rFonts w:ascii="微软雅黑" w:eastAsia="微软雅黑" w:hAnsi="微软雅黑"/>
          <w:sz w:val="21"/>
          <w:szCs w:val="21"/>
        </w:rPr>
        <w:t>致力为95</w:t>
      </w:r>
      <w:r>
        <w:rPr>
          <w:rFonts w:ascii="微软雅黑" w:eastAsia="微软雅黑" w:hAnsi="微软雅黑" w:hint="eastAsia"/>
          <w:sz w:val="21"/>
          <w:szCs w:val="21"/>
        </w:rPr>
        <w:t>后</w:t>
      </w:r>
      <w:r>
        <w:rPr>
          <w:rFonts w:ascii="微软雅黑" w:eastAsia="微软雅黑" w:hAnsi="微软雅黑"/>
          <w:sz w:val="21"/>
          <w:szCs w:val="21"/>
        </w:rPr>
        <w:t>提供潮流有趣的消费信贷服务。</w:t>
      </w:r>
    </w:p>
    <w:p w14:paraId="58A209DE" w14:textId="77777777" w:rsidR="00B3402B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消费年轻化是当前毫无疑问的消费趋势，在与</w:t>
      </w:r>
      <w:r>
        <w:rPr>
          <w:rFonts w:ascii="微软雅黑" w:eastAsia="微软雅黑" w:hAnsi="微软雅黑"/>
          <w:sz w:val="21"/>
          <w:szCs w:val="21"/>
        </w:rPr>
        <w:t>95后</w:t>
      </w:r>
      <w:r>
        <w:rPr>
          <w:rFonts w:ascii="微软雅黑" w:eastAsia="微软雅黑" w:hAnsi="微软雅黑" w:hint="eastAsia"/>
          <w:sz w:val="21"/>
          <w:szCs w:val="21"/>
        </w:rPr>
        <w:t>对话</w:t>
      </w:r>
      <w:r>
        <w:rPr>
          <w:rFonts w:ascii="微软雅黑" w:eastAsia="微软雅黑" w:hAnsi="微软雅黑"/>
          <w:sz w:val="21"/>
          <w:szCs w:val="21"/>
        </w:rPr>
        <w:t>的过程中，广发有鱼卡不仅是在让自己成为95后的朋友，也更是在让自己变为95后，真正走入年轻消费圈层的内心，强化与年轻用户链接，让信用消费服务生长出理解的温度。</w:t>
      </w:r>
    </w:p>
    <w:p w14:paraId="5B617685" w14:textId="77777777" w:rsidR="00B3402B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而在2023年，广发银行基于Z世代年轻人的消费新风潮，决定融合“元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/>
          <w:sz w:val="21"/>
          <w:szCs w:val="21"/>
        </w:rPr>
        <w:t>概念，</w:t>
      </w:r>
      <w:r>
        <w:rPr>
          <w:rFonts w:ascii="微软雅黑" w:eastAsia="微软雅黑" w:hAnsi="微软雅黑" w:hint="eastAsia"/>
          <w:sz w:val="21"/>
          <w:szCs w:val="21"/>
        </w:rPr>
        <w:t>对有鱼卡进行全面升级，为95后提供更多元化和个性化的服务。秉持着“年轻化”战略，广发信用卡敏锐捕捉消费新风潮，打造年轻化金融服务新生态，为信用消费服务注入有温度有活力的年轻化动能。</w:t>
      </w:r>
    </w:p>
    <w:p w14:paraId="450CA33C" w14:textId="77777777" w:rsidR="00B3402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0DF0340" w14:textId="77777777" w:rsidR="00B3402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95后群体</w:t>
      </w:r>
      <w:r>
        <w:rPr>
          <w:rFonts w:ascii="微软雅黑" w:eastAsia="微软雅黑" w:hAnsi="微软雅黑"/>
          <w:sz w:val="21"/>
          <w:szCs w:val="21"/>
        </w:rPr>
        <w:t>不同于以往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他们有</w:t>
      </w:r>
      <w:r>
        <w:rPr>
          <w:rFonts w:ascii="微软雅黑" w:eastAsia="微软雅黑" w:hAnsi="微软雅黑" w:hint="eastAsia"/>
          <w:sz w:val="21"/>
          <w:szCs w:val="21"/>
        </w:rPr>
        <w:t>“千人千面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/>
          <w:sz w:val="21"/>
          <w:szCs w:val="21"/>
        </w:rPr>
        <w:t>新消费特点</w:t>
      </w:r>
      <w:r>
        <w:rPr>
          <w:rFonts w:ascii="微软雅黑" w:eastAsia="微软雅黑" w:hAnsi="微软雅黑" w:hint="eastAsia"/>
          <w:sz w:val="21"/>
          <w:szCs w:val="21"/>
        </w:rPr>
        <w:t>，兴趣消费思维逐渐成为</w:t>
      </w:r>
      <w:r>
        <w:rPr>
          <w:rFonts w:ascii="微软雅黑" w:eastAsia="微软雅黑" w:hAnsi="微软雅黑"/>
          <w:sz w:val="21"/>
          <w:szCs w:val="21"/>
        </w:rPr>
        <w:t>主流</w:t>
      </w:r>
      <w:r>
        <w:rPr>
          <w:rFonts w:ascii="微软雅黑" w:eastAsia="微软雅黑" w:hAnsi="微软雅黑" w:hint="eastAsia"/>
          <w:sz w:val="21"/>
          <w:szCs w:val="21"/>
        </w:rPr>
        <w:t>。在2023年</w:t>
      </w:r>
      <w:r>
        <w:rPr>
          <w:rFonts w:ascii="微软雅黑" w:eastAsia="微软雅黑" w:hAnsi="微软雅黑"/>
          <w:sz w:val="21"/>
          <w:szCs w:val="21"/>
        </w:rPr>
        <w:t>，广发银行</w:t>
      </w:r>
      <w:r>
        <w:rPr>
          <w:rFonts w:ascii="微软雅黑" w:eastAsia="微软雅黑" w:hAnsi="微软雅黑" w:hint="eastAsia"/>
          <w:sz w:val="21"/>
          <w:szCs w:val="21"/>
        </w:rPr>
        <w:t>针对95后对</w:t>
      </w:r>
      <w:r>
        <w:rPr>
          <w:rFonts w:ascii="微软雅黑" w:eastAsia="微软雅黑" w:hAnsi="微软雅黑"/>
          <w:sz w:val="21"/>
          <w:szCs w:val="21"/>
        </w:rPr>
        <w:t>有鱼卡进行全面升级，</w:t>
      </w:r>
      <w:r>
        <w:rPr>
          <w:rFonts w:ascii="微软雅黑" w:eastAsia="微软雅黑" w:hAnsi="微软雅黑" w:hint="eastAsia"/>
          <w:sz w:val="21"/>
          <w:szCs w:val="21"/>
        </w:rPr>
        <w:t>在新卡权益上打造兴趣权益包，针对性满足年轻人的兴趣消费。在卡产品的整体营销上以全新概念的创意包装，营销传播助力广发</w:t>
      </w:r>
      <w:r>
        <w:rPr>
          <w:rFonts w:ascii="微软雅黑" w:eastAsia="微软雅黑" w:hAnsi="微软雅黑"/>
          <w:sz w:val="21"/>
          <w:szCs w:val="21"/>
        </w:rPr>
        <w:t>精准触达</w:t>
      </w:r>
      <w:r>
        <w:rPr>
          <w:rFonts w:ascii="微软雅黑" w:eastAsia="微软雅黑" w:hAnsi="微软雅黑" w:hint="eastAsia"/>
          <w:sz w:val="21"/>
          <w:szCs w:val="21"/>
        </w:rPr>
        <w:t>年轻圈层并</w:t>
      </w:r>
      <w:r>
        <w:rPr>
          <w:rFonts w:ascii="微软雅黑" w:eastAsia="微软雅黑" w:hAnsi="微软雅黑"/>
          <w:sz w:val="21"/>
          <w:szCs w:val="21"/>
        </w:rPr>
        <w:t>提升</w:t>
      </w:r>
      <w:r>
        <w:rPr>
          <w:rFonts w:ascii="微软雅黑" w:eastAsia="微软雅黑" w:hAnsi="微软雅黑" w:hint="eastAsia"/>
          <w:sz w:val="21"/>
          <w:szCs w:val="21"/>
        </w:rPr>
        <w:t>品牌</w:t>
      </w:r>
      <w:r>
        <w:rPr>
          <w:rFonts w:ascii="微软雅黑" w:eastAsia="微软雅黑" w:hAnsi="微软雅黑"/>
          <w:sz w:val="21"/>
          <w:szCs w:val="21"/>
        </w:rPr>
        <w:t>好感度</w:t>
      </w:r>
      <w:r>
        <w:rPr>
          <w:rFonts w:ascii="微软雅黑" w:eastAsia="微软雅黑" w:hAnsi="微软雅黑" w:hint="eastAsia"/>
          <w:sz w:val="21"/>
          <w:szCs w:val="21"/>
        </w:rPr>
        <w:t>，引发他们的尝试。借有鱼卡上市之机，甲乙携手广发银行在95后</w:t>
      </w:r>
      <w:r>
        <w:rPr>
          <w:rFonts w:ascii="微软雅黑" w:eastAsia="微软雅黑" w:hAnsi="微软雅黑"/>
          <w:sz w:val="21"/>
          <w:szCs w:val="21"/>
        </w:rPr>
        <w:t>新</w:t>
      </w:r>
      <w:r>
        <w:rPr>
          <w:rFonts w:ascii="微软雅黑" w:eastAsia="微软雅黑" w:hAnsi="微软雅黑" w:hint="eastAsia"/>
          <w:sz w:val="21"/>
          <w:szCs w:val="21"/>
        </w:rPr>
        <w:t>消费场景的各个触点进一步拓展金融服务对于年轻客群的价值内涵。</w:t>
      </w:r>
    </w:p>
    <w:p w14:paraId="568C688B" w14:textId="77777777" w:rsidR="00B3402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3938279" w14:textId="77777777" w:rsidR="00B3402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2023年我们延续品牌年轻的特性，结合年轻人的兴趣消费对</w:t>
      </w:r>
      <w:r>
        <w:rPr>
          <w:rFonts w:ascii="微软雅黑" w:eastAsia="微软雅黑" w:hAnsi="微软雅黑"/>
          <w:sz w:val="21"/>
          <w:szCs w:val="21"/>
        </w:rPr>
        <w:t>有鱼</w:t>
      </w:r>
      <w:r>
        <w:rPr>
          <w:rFonts w:ascii="微软雅黑" w:eastAsia="微软雅黑" w:hAnsi="微软雅黑" w:hint="eastAsia"/>
          <w:sz w:val="21"/>
          <w:szCs w:val="21"/>
        </w:rPr>
        <w:t>卡产品升级，我们在洞察目标人群的基础上提出以“无限元力，奇遇未来”作为策略核心和主题，结合4大权益【音乐权益、健身权益、游戏权益、健身权益】做元力空间包装，让有鱼卡探索更多的可能。</w:t>
      </w:r>
    </w:p>
    <w:p w14:paraId="2D013DF7" w14:textId="77777777" w:rsidR="00B3402B" w:rsidRDefault="00000000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0" distR="0" wp14:anchorId="567D1F68" wp14:editId="192ABC10">
            <wp:extent cx="5720715" cy="1393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2F6B0" w14:textId="77777777" w:rsidR="00B3402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1、Z世代与元宇宙洞察：在数据调查中，我们发现</w:t>
      </w:r>
      <w:r>
        <w:rPr>
          <w:rFonts w:ascii="微软雅黑" w:eastAsia="微软雅黑" w:hAnsi="微软雅黑"/>
          <w:sz w:val="21"/>
          <w:szCs w:val="21"/>
        </w:rPr>
        <w:t>Z世代甚至更为年轻的Alpha世代对元宇宙的探索欲更加高涨，在现实世界既定的秩序之下，TA们对能够在元宇宙中进行日常活动感到兴奋，TA们眼中元宇宙不需接受现有既定的事物。他们能够在元宇宙中创造属于自己的一切，探索无限可能，于是我们提出“无限元力，奇遇未来”的主题，让产品融合元宇宙概念来满足年轻人的无限创想。</w:t>
      </w:r>
    </w:p>
    <w:p w14:paraId="23AE7C21" w14:textId="77777777" w:rsidR="00B3402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2、“元”的主题：Z世代的年轻群体和元宇宙的发展时段高度重合，二者都有着对未来的无限期许和探索欲，有鱼卡以“无限元力，奇遇未来”为主题响应9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后心中所想，借此让品牌实现全方位年轻化，不断在目标用户群体心中加深品牌认知。</w:t>
      </w:r>
    </w:p>
    <w:p w14:paraId="77DCCEAF" w14:textId="77777777" w:rsidR="00B3402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3、有鱼卡产品创意包装：在卡板上以IP跨界模式进行</w:t>
      </w:r>
      <w:r>
        <w:rPr>
          <w:rFonts w:ascii="微软雅黑" w:eastAsia="微软雅黑" w:hAnsi="微软雅黑"/>
          <w:sz w:val="21"/>
          <w:szCs w:val="21"/>
        </w:rPr>
        <w:t>创意包装</w:t>
      </w:r>
      <w:r>
        <w:rPr>
          <w:rFonts w:ascii="微软雅黑" w:eastAsia="微软雅黑" w:hAnsi="微软雅黑" w:hint="eastAsia"/>
          <w:sz w:val="21"/>
          <w:szCs w:val="21"/>
        </w:rPr>
        <w:t>，围绕不同兴趣的人群多方位建立年轻化的品牌印象。卡板设计既划主题相呼应，也能充分吸引年轻群体的注意力，提高消费兴趣。</w:t>
      </w:r>
    </w:p>
    <w:p w14:paraId="6CF20176" w14:textId="77777777" w:rsidR="00B3402B" w:rsidRDefault="00000000">
      <w:pPr>
        <w:spacing w:before="100" w:beforeAutospacing="1" w:after="100" w:afterAutospacing="1"/>
        <w:textAlignment w:val="baseline"/>
      </w:pPr>
      <w:r>
        <w:rPr>
          <w:rFonts w:ascii="微软雅黑" w:eastAsia="微软雅黑" w:hAnsi="微软雅黑" w:hint="eastAsia"/>
          <w:sz w:val="21"/>
          <w:szCs w:val="21"/>
        </w:rPr>
        <w:t>4、KV展示</w:t>
      </w:r>
    </w:p>
    <w:p w14:paraId="1B2F0FAB" w14:textId="77777777" w:rsidR="00B3402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77D7F24" wp14:editId="44834CF0">
            <wp:extent cx="5720715" cy="23717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8DA13" w14:textId="77777777" w:rsidR="00B3402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72530BA0" w14:textId="77777777" w:rsidR="00B3402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广发有鱼卡潮系列+元宇宙是一波热点+热点的营销活动。双热点之下，活动可以迅速抢占消费者的心智，带动潮流消费。元宇宙的概念包装激起年轻人对未来的美好想象，让消费变得更加新潮，以此更加贴合新世代群体。</w:t>
      </w:r>
    </w:p>
    <w:p w14:paraId="76F1FBB9" w14:textId="77777777" w:rsidR="00B3402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1</w:t>
      </w:r>
      <w:r>
        <w:rPr>
          <w:rFonts w:ascii="微软雅黑" w:eastAsia="微软雅黑" w:hAnsi="微软雅黑" w:hint="eastAsia"/>
          <w:sz w:val="21"/>
          <w:szCs w:val="21"/>
        </w:rPr>
        <w:t>、在APP二楼，有鱼卡融合元宇宙概念，以无限元力，奇遇未来为主题营造一个元宇宙街区，向消费者传递产品及品牌信息。</w:t>
      </w:r>
      <w:r>
        <w:rPr>
          <w:rFonts w:ascii="微软雅黑" w:eastAsia="微软雅黑" w:hAnsi="微软雅黑"/>
          <w:sz w:val="21"/>
          <w:szCs w:val="21"/>
        </w:rPr>
        <w:t>结合</w:t>
      </w:r>
      <w:r>
        <w:rPr>
          <w:rFonts w:ascii="微软雅黑" w:eastAsia="微软雅黑" w:hAnsi="微软雅黑" w:hint="eastAsia"/>
          <w:sz w:val="21"/>
          <w:szCs w:val="21"/>
        </w:rPr>
        <w:t>潮流</w:t>
      </w:r>
      <w:r>
        <w:rPr>
          <w:rFonts w:ascii="微软雅黑" w:eastAsia="微软雅黑" w:hAnsi="微软雅黑"/>
          <w:sz w:val="21"/>
          <w:szCs w:val="21"/>
        </w:rPr>
        <w:t>空间主题</w:t>
      </w:r>
      <w:r>
        <w:rPr>
          <w:rFonts w:ascii="微软雅黑" w:eastAsia="微软雅黑" w:hAnsi="微软雅黑" w:hint="eastAsia"/>
          <w:sz w:val="21"/>
          <w:szCs w:val="21"/>
        </w:rPr>
        <w:t>和</w:t>
      </w:r>
      <w:r>
        <w:rPr>
          <w:rFonts w:ascii="微软雅黑" w:eastAsia="微软雅黑" w:hAnsi="微软雅黑"/>
          <w:sz w:val="21"/>
          <w:szCs w:val="21"/>
        </w:rPr>
        <w:t>“</w:t>
      </w:r>
      <w:r>
        <w:rPr>
          <w:rFonts w:ascii="微软雅黑" w:eastAsia="微软雅黑" w:hAnsi="微软雅黑" w:hint="eastAsia"/>
          <w:sz w:val="21"/>
          <w:szCs w:val="21"/>
        </w:rPr>
        <w:t>元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概念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打造</w:t>
      </w:r>
      <w:r>
        <w:rPr>
          <w:rFonts w:ascii="微软雅黑" w:eastAsia="微软雅黑" w:hAnsi="微软雅黑"/>
          <w:sz w:val="21"/>
          <w:szCs w:val="21"/>
        </w:rPr>
        <w:t>全新元宇宙街区。在街区里面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用户可以</w:t>
      </w:r>
      <w:r>
        <w:rPr>
          <w:rFonts w:ascii="微软雅黑" w:eastAsia="微软雅黑" w:hAnsi="微软雅黑" w:hint="eastAsia"/>
          <w:sz w:val="21"/>
          <w:szCs w:val="21"/>
        </w:rPr>
        <w:t>在</w:t>
      </w:r>
      <w:r>
        <w:rPr>
          <w:rFonts w:ascii="微软雅黑" w:eastAsia="微软雅黑" w:hAnsi="微软雅黑"/>
          <w:sz w:val="21"/>
          <w:szCs w:val="21"/>
        </w:rPr>
        <w:t>权益空间中</w:t>
      </w:r>
      <w:r>
        <w:rPr>
          <w:rFonts w:ascii="微软雅黑" w:eastAsia="微软雅黑" w:hAnsi="微软雅黑" w:hint="eastAsia"/>
          <w:sz w:val="21"/>
          <w:szCs w:val="21"/>
        </w:rPr>
        <w:t>畅所欲为，</w:t>
      </w:r>
      <w:r>
        <w:rPr>
          <w:rFonts w:ascii="微软雅黑" w:eastAsia="微软雅黑" w:hAnsi="微软雅黑"/>
          <w:sz w:val="21"/>
          <w:szCs w:val="21"/>
        </w:rPr>
        <w:t>同时以剧情、角色、场景等一系列的趣味演绎向消费者传递产品及品牌信息</w:t>
      </w:r>
      <w:r>
        <w:rPr>
          <w:rFonts w:ascii="微软雅黑" w:eastAsia="微软雅黑" w:hAnsi="微软雅黑" w:hint="eastAsia"/>
          <w:sz w:val="21"/>
          <w:szCs w:val="21"/>
        </w:rPr>
        <w:t>，以此来吸引年轻群体驻足打卡，增加办卡意向。</w:t>
      </w:r>
    </w:p>
    <w:p w14:paraId="3C52D920" w14:textId="77777777" w:rsidR="00B3402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C2B6A40" wp14:editId="28981C00">
            <wp:extent cx="5353050" cy="18472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607046" w14:textId="77777777" w:rsidR="00B3402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、有鱼卡元宇宙</w:t>
      </w:r>
      <w:r>
        <w:rPr>
          <w:rFonts w:ascii="微软雅黑" w:eastAsia="微软雅黑" w:hAnsi="微软雅黑"/>
          <w:sz w:val="21"/>
          <w:szCs w:val="21"/>
        </w:rPr>
        <w:t>趣味视频：</w:t>
      </w:r>
      <w:r>
        <w:rPr>
          <w:rFonts w:ascii="微软雅黑" w:eastAsia="微软雅黑" w:hAnsi="微软雅黑" w:hint="eastAsia"/>
          <w:sz w:val="21"/>
          <w:szCs w:val="21"/>
        </w:rPr>
        <w:t>以</w:t>
      </w:r>
      <w:r>
        <w:rPr>
          <w:rFonts w:ascii="微软雅黑" w:eastAsia="微软雅黑" w:hAnsi="微软雅黑"/>
          <w:sz w:val="21"/>
          <w:szCs w:val="21"/>
        </w:rPr>
        <w:t>有鱼卡潮为主题</w:t>
      </w:r>
      <w:r>
        <w:rPr>
          <w:rFonts w:ascii="微软雅黑" w:eastAsia="微软雅黑" w:hAnsi="微软雅黑" w:hint="eastAsia"/>
          <w:sz w:val="21"/>
          <w:szCs w:val="21"/>
        </w:rPr>
        <w:t>开启用户专属奇遇空间，用户</w:t>
      </w:r>
      <w:r>
        <w:rPr>
          <w:rFonts w:ascii="微软雅黑" w:eastAsia="微软雅黑" w:hAnsi="微软雅黑"/>
          <w:sz w:val="21"/>
          <w:szCs w:val="21"/>
        </w:rPr>
        <w:t>通过</w:t>
      </w:r>
      <w:r>
        <w:rPr>
          <w:rFonts w:ascii="微软雅黑" w:eastAsia="微软雅黑" w:hAnsi="微软雅黑" w:hint="eastAsia"/>
          <w:sz w:val="21"/>
          <w:szCs w:val="21"/>
        </w:rPr>
        <w:t>有鱼卡元宇宙视频，体验穿越快感，展开探索元力之旅，一同领略元宇宙街区的奇幻未来。</w:t>
      </w:r>
    </w:p>
    <w:p w14:paraId="7BC00A7D" w14:textId="77777777" w:rsidR="00B3402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6E77047D" wp14:editId="66F41D1A">
            <wp:extent cx="5719445" cy="1344930"/>
            <wp:effectExtent l="0" t="0" r="14605" b="762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F4E2E" w14:textId="77777777" w:rsidR="00B3402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、来自未来的邀请H5投放：H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形式</w:t>
      </w:r>
      <w:r>
        <w:rPr>
          <w:rFonts w:ascii="微软雅黑" w:eastAsia="微软雅黑" w:hAnsi="微软雅黑"/>
          <w:sz w:val="21"/>
          <w:szCs w:val="21"/>
        </w:rPr>
        <w:t>助力有鱼卡潮</w:t>
      </w:r>
      <w:r>
        <w:rPr>
          <w:rFonts w:ascii="微软雅黑" w:eastAsia="微软雅黑" w:hAnsi="微软雅黑" w:hint="eastAsia"/>
          <w:sz w:val="21"/>
          <w:szCs w:val="21"/>
        </w:rPr>
        <w:t>突破地域限制，广发有鱼卡潮系列基于年轻人对于元宇宙的探索热情，结合不同的场景属性与权益，围绕无限元力，奇遇未来的主张，以提问式的形式邀请你一起共同探索元宇宙的秘密。结合不同街区的元宇宙场景，一起探索元力空间，奇遇更多未来。H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形式能通过线上传播覆盖到更广泛人群，让</w:t>
      </w:r>
      <w:r>
        <w:rPr>
          <w:rFonts w:ascii="微软雅黑" w:eastAsia="微软雅黑" w:hAnsi="微软雅黑"/>
          <w:sz w:val="21"/>
          <w:szCs w:val="21"/>
        </w:rPr>
        <w:t>更多年轻人能体验到</w:t>
      </w:r>
      <w:r>
        <w:rPr>
          <w:rFonts w:ascii="微软雅黑" w:eastAsia="微软雅黑" w:hAnsi="微软雅黑" w:hint="eastAsia"/>
          <w:sz w:val="21"/>
          <w:szCs w:val="21"/>
        </w:rPr>
        <w:t>元宇宙</w:t>
      </w:r>
      <w:r>
        <w:rPr>
          <w:rFonts w:ascii="微软雅黑" w:eastAsia="微软雅黑" w:hAnsi="微软雅黑"/>
          <w:sz w:val="21"/>
          <w:szCs w:val="21"/>
        </w:rPr>
        <w:t>的无限</w:t>
      </w:r>
      <w:r>
        <w:rPr>
          <w:rFonts w:ascii="微软雅黑" w:eastAsia="微软雅黑" w:hAnsi="微软雅黑" w:hint="eastAsia"/>
          <w:sz w:val="21"/>
          <w:szCs w:val="21"/>
        </w:rPr>
        <w:t>可能。同时</w:t>
      </w:r>
      <w:r>
        <w:rPr>
          <w:rFonts w:ascii="微软雅黑" w:eastAsia="微软雅黑" w:hAnsi="微软雅黑"/>
          <w:sz w:val="21"/>
          <w:szCs w:val="21"/>
        </w:rPr>
        <w:t>结合</w:t>
      </w:r>
      <w:r>
        <w:rPr>
          <w:rFonts w:ascii="微软雅黑" w:eastAsia="微软雅黑" w:hAnsi="微软雅黑" w:hint="eastAsia"/>
          <w:sz w:val="21"/>
          <w:szCs w:val="21"/>
        </w:rPr>
        <w:t>自媒体</w:t>
      </w:r>
      <w:r>
        <w:rPr>
          <w:rFonts w:ascii="微软雅黑" w:eastAsia="微软雅黑" w:hAnsi="微软雅黑"/>
          <w:sz w:val="21"/>
          <w:szCs w:val="21"/>
        </w:rPr>
        <w:t>渠道，利用年轻人的社交需求实现快速传播，</w:t>
      </w:r>
      <w:r>
        <w:rPr>
          <w:rFonts w:ascii="微软雅黑" w:eastAsia="微软雅黑" w:hAnsi="微软雅黑" w:hint="eastAsia"/>
          <w:sz w:val="21"/>
          <w:szCs w:val="21"/>
        </w:rPr>
        <w:t>扩大有鱼卡</w:t>
      </w:r>
      <w:r>
        <w:rPr>
          <w:rFonts w:ascii="微软雅黑" w:eastAsia="微软雅黑" w:hAnsi="微软雅黑"/>
          <w:sz w:val="21"/>
          <w:szCs w:val="21"/>
        </w:rPr>
        <w:t>潮×元宇宙的</w:t>
      </w:r>
      <w:r>
        <w:rPr>
          <w:rFonts w:ascii="微软雅黑" w:eastAsia="微软雅黑" w:hAnsi="微软雅黑" w:hint="eastAsia"/>
          <w:sz w:val="21"/>
          <w:szCs w:val="21"/>
        </w:rPr>
        <w:t>影响力。</w:t>
      </w:r>
    </w:p>
    <w:p w14:paraId="1046FC6D" w14:textId="77777777" w:rsidR="00B3402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E0D6BA7" wp14:editId="23E7AD27">
            <wp:extent cx="4857750" cy="19627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5190" cy="1965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4EA08A" w14:textId="77777777" w:rsidR="00B3402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4、线下楼宇</w:t>
      </w:r>
    </w:p>
    <w:p w14:paraId="797197C9" w14:textId="77777777" w:rsidR="00B3402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175084B4" w14:textId="77777777" w:rsidR="006B786A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通过联通元宇宙，挖掘新生流量，将传统的金融行业固化的印象打破，创造与年轻人对话的消费场景，创造与年轻人对话的消费场景，提升金融行业的信用卡附加值和消费体验，从而推动广发银行的价值升级。</w:t>
      </w:r>
    </w:p>
    <w:p w14:paraId="15D8E911" w14:textId="2C38BA51" w:rsidR="00B3402B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本次案例依然实现了突破卡圈的传播效果：（1）通过小红书KOL投放、信息流广发APP：精准标签锁定优惠商户的精准用户群，元宇宙内容触达500万人+，互动量超1万+。 实现高效转化。（2）透过充满科技感的元宇宙内容创意投放在线下CBD楼宇、商场投覆盖更多年轻人群体，传播累积曝光量达1亿+人次，长远来看，用户和市场已经对广发的年轻化营销产生固定期待。</w:t>
      </w:r>
    </w:p>
    <w:p w14:paraId="3D71EC25" w14:textId="77777777" w:rsidR="00B3402B" w:rsidRDefault="00B3402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B3402B">
      <w:headerReference w:type="default" r:id="rId12"/>
      <w:footerReference w:type="even" r:id="rId13"/>
      <w:footerReference w:type="default" r:id="rId1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C4A71" w14:textId="77777777" w:rsidR="000A3AFD" w:rsidRDefault="000A3AFD">
      <w:r>
        <w:separator/>
      </w:r>
    </w:p>
  </w:endnote>
  <w:endnote w:type="continuationSeparator" w:id="0">
    <w:p w14:paraId="4DBE930C" w14:textId="77777777" w:rsidR="000A3AFD" w:rsidRDefault="000A3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27AD5" w14:textId="77777777" w:rsidR="00B3402B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63DF0636" w14:textId="77777777" w:rsidR="00B3402B" w:rsidRDefault="00B3402B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CB2F6" w14:textId="77777777" w:rsidR="00B3402B" w:rsidRDefault="00B3402B">
    <w:pPr>
      <w:pStyle w:val="a9"/>
      <w:framePr w:wrap="around" w:vAnchor="text" w:hAnchor="margin" w:xAlign="right" w:y="1"/>
      <w:rPr>
        <w:rStyle w:val="af2"/>
      </w:rPr>
    </w:pPr>
  </w:p>
  <w:p w14:paraId="289A4E2D" w14:textId="77777777" w:rsidR="00B3402B" w:rsidRDefault="00B3402B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FABD3" w14:textId="77777777" w:rsidR="000A3AFD" w:rsidRDefault="000A3AFD">
      <w:r>
        <w:separator/>
      </w:r>
    </w:p>
  </w:footnote>
  <w:footnote w:type="continuationSeparator" w:id="0">
    <w:p w14:paraId="646109D8" w14:textId="77777777" w:rsidR="000A3AFD" w:rsidRDefault="000A3A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99CF5" w14:textId="77777777" w:rsidR="00B3402B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219F623" wp14:editId="09044E3F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NiMmJjMGUyMDNhMGI0MjllZTc4OTE3ODRjOTBjMW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2CCF"/>
    <w:rsid w:val="000631F9"/>
    <w:rsid w:val="00071CE5"/>
    <w:rsid w:val="000724F0"/>
    <w:rsid w:val="0007509B"/>
    <w:rsid w:val="00077EC5"/>
    <w:rsid w:val="000915E6"/>
    <w:rsid w:val="00092E60"/>
    <w:rsid w:val="00095FD3"/>
    <w:rsid w:val="00097129"/>
    <w:rsid w:val="000979A5"/>
    <w:rsid w:val="000A3AFD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7E1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16EA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405DE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31BE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012D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5A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104F"/>
    <w:rsid w:val="004A4904"/>
    <w:rsid w:val="004B08A2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473C"/>
    <w:rsid w:val="00535A1F"/>
    <w:rsid w:val="005479C8"/>
    <w:rsid w:val="00547E1C"/>
    <w:rsid w:val="005504E6"/>
    <w:rsid w:val="0055479D"/>
    <w:rsid w:val="00566C38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3A98"/>
    <w:rsid w:val="005B6389"/>
    <w:rsid w:val="005C011B"/>
    <w:rsid w:val="005C16B2"/>
    <w:rsid w:val="005C78E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724B"/>
    <w:rsid w:val="006B5BB6"/>
    <w:rsid w:val="006B781B"/>
    <w:rsid w:val="006B786A"/>
    <w:rsid w:val="006C1655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E6A4B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221C"/>
    <w:rsid w:val="009C6E37"/>
    <w:rsid w:val="009D5BD0"/>
    <w:rsid w:val="009E0D6A"/>
    <w:rsid w:val="009E6D94"/>
    <w:rsid w:val="009F7D3B"/>
    <w:rsid w:val="00A03263"/>
    <w:rsid w:val="00A0550C"/>
    <w:rsid w:val="00A05BD7"/>
    <w:rsid w:val="00A06E90"/>
    <w:rsid w:val="00A11FF6"/>
    <w:rsid w:val="00A13235"/>
    <w:rsid w:val="00A15A3E"/>
    <w:rsid w:val="00A15DCA"/>
    <w:rsid w:val="00A17315"/>
    <w:rsid w:val="00A17A96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2625"/>
    <w:rsid w:val="00AE7F81"/>
    <w:rsid w:val="00AF0F77"/>
    <w:rsid w:val="00AF1D91"/>
    <w:rsid w:val="00B03FD0"/>
    <w:rsid w:val="00B05B17"/>
    <w:rsid w:val="00B24DCC"/>
    <w:rsid w:val="00B25274"/>
    <w:rsid w:val="00B27391"/>
    <w:rsid w:val="00B3402B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16B7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64C9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1495D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021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04F39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32D75F52"/>
    <w:rsid w:val="3E336A07"/>
    <w:rsid w:val="4C942245"/>
    <w:rsid w:val="5BF23C64"/>
    <w:rsid w:val="65536B74"/>
    <w:rsid w:val="6BE91BC1"/>
    <w:rsid w:val="731D5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D3EF31"/>
  <w15:docId w15:val="{5C49D332-2FCA-407E-A008-95A17A67F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E5DEE07-A43E-4C10-9B93-811636AC5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301</Words>
  <Characters>1718</Characters>
  <Application>Microsoft Office Word</Application>
  <DocSecurity>0</DocSecurity>
  <Lines>14</Lines>
  <Paragraphs>4</Paragraphs>
  <ScaleCrop>false</ScaleCrop>
  <Company>WWW.YlmF.CoM</Company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3</cp:revision>
  <cp:lastPrinted>2012-10-11T08:46:00Z</cp:lastPrinted>
  <dcterms:created xsi:type="dcterms:W3CDTF">2023-02-24T01:19:00Z</dcterms:created>
  <dcterms:modified xsi:type="dcterms:W3CDTF">2023-03-16T07:41:00Z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8D87586D710D41448B034D7CB84BBBA6</vt:lpwstr>
  </property>
</Properties>
</file>