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68B21995" w:rsidR="001D3F3B" w:rsidRDefault="00DA5F1E" w:rsidP="005F5C93">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《易次元视界》-易车潮宇宙汽车夜</w:t>
      </w:r>
    </w:p>
    <w:p w14:paraId="0B14D8D6" w14:textId="773A147C"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FD163E">
        <w:rPr>
          <w:rFonts w:ascii="微软雅黑" w:eastAsia="微软雅黑" w:hAnsi="微软雅黑" w:hint="eastAsia"/>
          <w:sz w:val="21"/>
          <w:szCs w:val="21"/>
        </w:rPr>
        <w:t>北京现代</w:t>
      </w:r>
    </w:p>
    <w:p w14:paraId="39CF38F3" w14:textId="3A148EB4"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597757">
        <w:rPr>
          <w:rFonts w:ascii="微软雅黑" w:eastAsia="微软雅黑" w:hAnsi="微软雅黑" w:hint="eastAsia"/>
          <w:sz w:val="21"/>
          <w:szCs w:val="21"/>
        </w:rPr>
        <w:t>汽车交通</w:t>
      </w:r>
    </w:p>
    <w:p w14:paraId="5DC88663" w14:textId="02244C9A"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597757">
        <w:rPr>
          <w:rFonts w:ascii="微软雅黑" w:eastAsia="微软雅黑" w:hAnsi="微软雅黑" w:hint="eastAsia"/>
          <w:sz w:val="21"/>
          <w:szCs w:val="21"/>
        </w:rPr>
        <w:t>2</w:t>
      </w:r>
      <w:r w:rsidR="00597757">
        <w:rPr>
          <w:rFonts w:ascii="微软雅黑" w:eastAsia="微软雅黑" w:hAnsi="微软雅黑"/>
          <w:sz w:val="21"/>
          <w:szCs w:val="21"/>
        </w:rPr>
        <w:t>022.</w:t>
      </w:r>
      <w:r w:rsidR="00E81F83">
        <w:rPr>
          <w:rFonts w:ascii="微软雅黑" w:eastAsia="微软雅黑" w:hAnsi="微软雅黑"/>
          <w:sz w:val="21"/>
          <w:szCs w:val="21"/>
        </w:rPr>
        <w:t>0</w:t>
      </w:r>
      <w:r w:rsidR="00597757">
        <w:rPr>
          <w:rFonts w:ascii="微软雅黑" w:eastAsia="微软雅黑" w:hAnsi="微软雅黑"/>
          <w:sz w:val="21"/>
          <w:szCs w:val="21"/>
        </w:rPr>
        <w:t>6.24</w:t>
      </w:r>
    </w:p>
    <w:p w14:paraId="1F6E17B5" w14:textId="6877EA60"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9B55BD">
        <w:rPr>
          <w:rFonts w:ascii="微软雅黑" w:eastAsia="微软雅黑" w:hAnsi="微软雅黑" w:hint="eastAsia"/>
          <w:sz w:val="21"/>
          <w:szCs w:val="21"/>
        </w:rPr>
        <w:t>直播</w:t>
      </w:r>
      <w:r w:rsidR="00E81F83" w:rsidRPr="00E81F83">
        <w:rPr>
          <w:rFonts w:ascii="微软雅黑" w:eastAsia="微软雅黑" w:hAnsi="微软雅黑" w:hint="eastAsia"/>
          <w:sz w:val="21"/>
          <w:szCs w:val="21"/>
        </w:rPr>
        <w:t>营销类</w:t>
      </w:r>
    </w:p>
    <w:p w14:paraId="1E4D746D" w14:textId="77777777" w:rsidR="00716508" w:rsidRDefault="000631F9" w:rsidP="00716508">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5F66E34" w14:textId="77777777" w:rsidR="00716508" w:rsidRDefault="008F789B" w:rsidP="00716508">
      <w:pPr>
        <w:textAlignment w:val="baseline"/>
        <w:rPr>
          <w:rFonts w:ascii="微软雅黑" w:eastAsia="微软雅黑" w:hAnsi="微软雅黑"/>
          <w:b/>
          <w:color w:val="C79E5B"/>
          <w:sz w:val="28"/>
        </w:rPr>
      </w:pPr>
      <w:r w:rsidRPr="008F789B">
        <w:rPr>
          <w:rFonts w:ascii="微软雅黑" w:eastAsia="微软雅黑" w:hAnsi="微软雅黑"/>
          <w:sz w:val="21"/>
          <w:szCs w:val="21"/>
        </w:rPr>
        <w:t>1</w:t>
      </w:r>
      <w:r w:rsidRPr="008F789B">
        <w:rPr>
          <w:rFonts w:ascii="微软雅黑" w:eastAsia="微软雅黑" w:hAnsi="微软雅黑" w:hint="eastAsia"/>
          <w:sz w:val="21"/>
          <w:szCs w:val="21"/>
        </w:rPr>
        <w:t>、2</w:t>
      </w:r>
      <w:r w:rsidRPr="008F789B">
        <w:rPr>
          <w:rFonts w:ascii="微软雅黑" w:eastAsia="微软雅黑" w:hAnsi="微软雅黑"/>
          <w:sz w:val="21"/>
          <w:szCs w:val="21"/>
        </w:rPr>
        <w:t>022</w:t>
      </w:r>
      <w:r w:rsidRPr="008F789B">
        <w:rPr>
          <w:rFonts w:ascii="微软雅黑" w:eastAsia="微软雅黑" w:hAnsi="微软雅黑" w:hint="eastAsia"/>
          <w:sz w:val="21"/>
          <w:szCs w:val="21"/>
        </w:rPr>
        <w:t>H</w:t>
      </w:r>
      <w:r w:rsidRPr="008F789B">
        <w:rPr>
          <w:rFonts w:ascii="微软雅黑" w:eastAsia="微软雅黑" w:hAnsi="微软雅黑"/>
          <w:sz w:val="21"/>
          <w:szCs w:val="21"/>
        </w:rPr>
        <w:t>1</w:t>
      </w:r>
      <w:r w:rsidRPr="008F789B">
        <w:rPr>
          <w:rFonts w:ascii="微软雅黑" w:eastAsia="微软雅黑" w:hAnsi="微软雅黑" w:hint="eastAsia"/>
          <w:sz w:val="21"/>
          <w:szCs w:val="21"/>
        </w:rPr>
        <w:t>疫情影响下，车企销量下滑严重，促销成为核心课题</w:t>
      </w:r>
    </w:p>
    <w:p w14:paraId="115CB7A6" w14:textId="543CD3EC" w:rsidR="008F789B" w:rsidRPr="00E81F83" w:rsidRDefault="008F789B" w:rsidP="00E81F83">
      <w:pPr>
        <w:textAlignment w:val="baseline"/>
        <w:rPr>
          <w:rFonts w:ascii="微软雅黑" w:eastAsia="微软雅黑" w:hAnsi="微软雅黑"/>
          <w:b/>
          <w:color w:val="C79E5B"/>
          <w:sz w:val="28"/>
        </w:rPr>
      </w:pPr>
      <w:r w:rsidRPr="008F789B">
        <w:rPr>
          <w:rFonts w:ascii="微软雅黑" w:eastAsia="微软雅黑" w:hAnsi="微软雅黑" w:hint="eastAsia"/>
          <w:color w:val="333333"/>
          <w:sz w:val="21"/>
          <w:szCs w:val="21"/>
        </w:rPr>
        <w:t>受疫情影响，</w:t>
      </w:r>
      <w:r w:rsidRPr="008F789B">
        <w:rPr>
          <w:rFonts w:ascii="微软雅黑" w:eastAsia="微软雅黑" w:hAnsi="微软雅黑"/>
          <w:color w:val="333333"/>
          <w:sz w:val="21"/>
          <w:szCs w:val="21"/>
        </w:rPr>
        <w:t>2022年上半年，汽车行业受到严重冲击。市场整体销量抑制下行、不确定因素推迟用户购车、疫情刺激等因素使得经销商库存形成严重积压。车企亟需爆点营销事件助力Q2前置抢客，放量泄洪。</w:t>
      </w:r>
    </w:p>
    <w:p w14:paraId="78499A0F" w14:textId="50BD8323" w:rsidR="008F789B" w:rsidRPr="008F789B" w:rsidRDefault="008F789B" w:rsidP="00716508">
      <w:pPr>
        <w:rPr>
          <w:rFonts w:ascii="微软雅黑" w:eastAsia="微软雅黑" w:hAnsi="微软雅黑"/>
          <w:sz w:val="21"/>
          <w:szCs w:val="21"/>
        </w:rPr>
      </w:pPr>
      <w:r w:rsidRPr="008F789B">
        <w:rPr>
          <w:rFonts w:ascii="微软雅黑" w:eastAsia="微软雅黑" w:hAnsi="微软雅黑" w:hint="eastAsia"/>
          <w:sz w:val="21"/>
          <w:szCs w:val="21"/>
        </w:rPr>
        <w:t>2、元宇宙成为全社会营销新趋势，商业机会凸显，汽车厂商抓紧布局元宇宙产业</w:t>
      </w:r>
    </w:p>
    <w:p w14:paraId="43C9EBDD" w14:textId="60B0C384" w:rsidR="005F5C93" w:rsidRPr="008F789B" w:rsidRDefault="008F789B" w:rsidP="00716508">
      <w:pPr>
        <w:rPr>
          <w:rFonts w:ascii="微软雅黑" w:eastAsia="微软雅黑" w:hAnsi="微软雅黑"/>
          <w:b/>
          <w:sz w:val="21"/>
          <w:szCs w:val="21"/>
        </w:rPr>
      </w:pPr>
      <w:r w:rsidRPr="008F789B">
        <w:rPr>
          <w:rFonts w:ascii="微软雅黑" w:eastAsia="微软雅黑" w:hAnsi="微软雅黑" w:hint="eastAsia"/>
          <w:color w:val="333333"/>
          <w:sz w:val="21"/>
          <w:szCs w:val="21"/>
        </w:rPr>
        <w:t>全社会元宇宙的热潮下，汽车行业也不甘落后。截至今年2月，上汽集团、合众新能源、东风汽车集团、蔚来、福特汽车、奇瑞汽车、小鹏汽车、理想汽车、长城汽车、一汽集团、比亚迪、吉利控股集团等超1</w:t>
      </w:r>
      <w:r w:rsidRPr="008F789B">
        <w:rPr>
          <w:rFonts w:ascii="微软雅黑" w:eastAsia="微软雅黑" w:hAnsi="微软雅黑"/>
          <w:color w:val="333333"/>
          <w:sz w:val="21"/>
          <w:szCs w:val="21"/>
        </w:rPr>
        <w:t>0</w:t>
      </w:r>
      <w:r w:rsidRPr="008F789B">
        <w:rPr>
          <w:rFonts w:ascii="微软雅黑" w:eastAsia="微软雅黑" w:hAnsi="微软雅黑" w:hint="eastAsia"/>
          <w:color w:val="333333"/>
          <w:sz w:val="21"/>
          <w:szCs w:val="21"/>
        </w:rPr>
        <w:t>家车企注册了元宇宙相关商标。</w:t>
      </w:r>
    </w:p>
    <w:p w14:paraId="2BDCE58F" w14:textId="4F62E3B5" w:rsidR="008F789B" w:rsidRPr="00716508" w:rsidRDefault="000631F9" w:rsidP="00716508">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58D7AD1E" w14:textId="77777777" w:rsidR="008F789B" w:rsidRPr="008F789B" w:rsidRDefault="008F789B" w:rsidP="008F789B">
      <w:pPr>
        <w:rPr>
          <w:rFonts w:ascii="微软雅黑" w:eastAsia="微软雅黑" w:hAnsi="微软雅黑"/>
          <w:sz w:val="21"/>
          <w:szCs w:val="21"/>
        </w:rPr>
      </w:pPr>
      <w:r w:rsidRPr="008F789B">
        <w:rPr>
          <w:rFonts w:ascii="微软雅黑" w:eastAsia="微软雅黑" w:hAnsi="微软雅黑"/>
          <w:sz w:val="21"/>
          <w:szCs w:val="21"/>
        </w:rPr>
        <w:t>1、打造汽车行业元宇宙热点事件，助力汽车品牌进军元宇宙领域，线上拓客打通数字营销新渠道。</w:t>
      </w:r>
    </w:p>
    <w:p w14:paraId="65194764" w14:textId="77777777" w:rsidR="008F789B" w:rsidRPr="008F789B" w:rsidRDefault="008F789B" w:rsidP="008F789B">
      <w:pPr>
        <w:rPr>
          <w:rFonts w:ascii="微软雅黑" w:eastAsia="微软雅黑" w:hAnsi="微软雅黑"/>
          <w:sz w:val="21"/>
          <w:szCs w:val="21"/>
        </w:rPr>
      </w:pPr>
      <w:r w:rsidRPr="008F789B">
        <w:rPr>
          <w:rFonts w:ascii="微软雅黑" w:eastAsia="微软雅黑" w:hAnsi="微软雅黑"/>
          <w:sz w:val="21"/>
          <w:szCs w:val="21"/>
        </w:rPr>
        <w:t>2、打造热点汽车元宇宙内容，将汽车专业解读与元宇宙融合，抢占用户心智。</w:t>
      </w:r>
    </w:p>
    <w:p w14:paraId="6D1EE97F" w14:textId="15D4ABF6" w:rsidR="005F5C93" w:rsidRPr="008F789B" w:rsidRDefault="008F789B" w:rsidP="008F789B">
      <w:pPr>
        <w:rPr>
          <w:rFonts w:ascii="微软雅黑" w:eastAsia="微软雅黑" w:hAnsi="微软雅黑"/>
          <w:sz w:val="21"/>
          <w:szCs w:val="21"/>
        </w:rPr>
      </w:pPr>
      <w:r w:rsidRPr="008F789B">
        <w:rPr>
          <w:rFonts w:ascii="微软雅黑" w:eastAsia="微软雅黑" w:hAnsi="微软雅黑"/>
          <w:sz w:val="21"/>
          <w:szCs w:val="21"/>
        </w:rPr>
        <w:t>3、配合探店直播+多店微团的形式，高效短链收割用户，助力车企实现品销双收。</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610CDAF7" w14:textId="147AE5DE" w:rsidR="008F789B" w:rsidRPr="008F789B" w:rsidRDefault="008F789B" w:rsidP="008F789B">
      <w:pPr>
        <w:rPr>
          <w:rFonts w:ascii="微软雅黑" w:eastAsia="微软雅黑" w:hAnsi="微软雅黑"/>
          <w:color w:val="333333"/>
          <w:sz w:val="21"/>
          <w:szCs w:val="21"/>
        </w:rPr>
      </w:pPr>
      <w:r>
        <w:rPr>
          <w:rFonts w:ascii="微软雅黑" w:eastAsia="微软雅黑" w:hAnsi="微软雅黑" w:hint="eastAsia"/>
          <w:color w:val="333333"/>
          <w:sz w:val="21"/>
          <w:szCs w:val="21"/>
        </w:rPr>
        <w:t>1、</w:t>
      </w:r>
      <w:r w:rsidRPr="008F789B">
        <w:rPr>
          <w:rFonts w:ascii="微软雅黑" w:eastAsia="微软雅黑" w:hAnsi="微软雅黑" w:hint="eastAsia"/>
          <w:color w:val="333333"/>
          <w:sz w:val="21"/>
          <w:szCs w:val="21"/>
        </w:rPr>
        <w:t>市场洞察</w:t>
      </w:r>
    </w:p>
    <w:p w14:paraId="3C13689F" w14:textId="3C9AD6C8" w:rsidR="008F789B" w:rsidRDefault="008F789B" w:rsidP="008F789B">
      <w:pPr>
        <w:rPr>
          <w:rFonts w:ascii="微软雅黑" w:eastAsia="微软雅黑" w:hAnsi="微软雅黑"/>
          <w:color w:val="333333"/>
          <w:sz w:val="21"/>
          <w:szCs w:val="21"/>
        </w:rPr>
      </w:pPr>
      <w:r w:rsidRPr="008F789B">
        <w:rPr>
          <w:rFonts w:ascii="微软雅黑" w:eastAsia="微软雅黑" w:hAnsi="微软雅黑" w:hint="eastAsia"/>
          <w:color w:val="333333"/>
          <w:sz w:val="21"/>
          <w:szCs w:val="21"/>
        </w:rPr>
        <w:t>后疫情时代，消费者的购车行为以及购车方式发生了很大的变化，从以前的“人找店”慢慢向“店找人”的方式进行转变，各家车企都试图拉近与消费者之间的空间距离。营销与元宇宙的结合恰好能够满足车企这一痛点，线上新车发布会、数字化展厅、虚拟形象客服等方式能够帮助车企争夺更多的潜客资源，提升销量。</w:t>
      </w:r>
    </w:p>
    <w:p w14:paraId="105ABBE2" w14:textId="03E67B43" w:rsidR="008F789B" w:rsidRDefault="008F789B" w:rsidP="008F789B">
      <w:pPr>
        <w:rPr>
          <w:rFonts w:ascii="微软雅黑" w:eastAsia="微软雅黑" w:hAnsi="微软雅黑"/>
          <w:color w:val="333333"/>
          <w:sz w:val="21"/>
          <w:szCs w:val="21"/>
        </w:rPr>
      </w:pPr>
      <w:r>
        <w:rPr>
          <w:rFonts w:ascii="微软雅黑" w:eastAsia="微软雅黑" w:hAnsi="微软雅黑" w:hint="eastAsia"/>
          <w:color w:val="333333"/>
          <w:sz w:val="21"/>
          <w:szCs w:val="21"/>
        </w:rPr>
        <w:t>2、营销策略</w:t>
      </w:r>
    </w:p>
    <w:p w14:paraId="020BE0A8" w14:textId="1CD9AB56" w:rsidR="00716508" w:rsidRPr="00E81F83" w:rsidRDefault="008F789B" w:rsidP="00E81F83">
      <w:pPr>
        <w:rPr>
          <w:rFonts w:ascii="微软雅黑" w:eastAsia="微软雅黑" w:hAnsi="微软雅黑"/>
          <w:color w:val="333333"/>
          <w:sz w:val="21"/>
          <w:szCs w:val="21"/>
        </w:rPr>
      </w:pPr>
      <w:r w:rsidRPr="008F789B">
        <w:rPr>
          <w:rFonts w:ascii="微软雅黑" w:eastAsia="微软雅黑" w:hAnsi="微软雅黑" w:hint="eastAsia"/>
          <w:color w:val="333333"/>
          <w:sz w:val="21"/>
          <w:szCs w:val="21"/>
        </w:rPr>
        <w:t>易车结合时下最热门的元宇宙概念，打造行业首个元宇宙购车节。应用实时虚拟融合技术，构建出了高品质的超现实虚拟场景。极致的实时光影融合、专业的带深度</w:t>
      </w:r>
      <w:r w:rsidRPr="008F789B">
        <w:rPr>
          <w:rFonts w:ascii="微软雅黑" w:eastAsia="微软雅黑" w:hAnsi="微软雅黑"/>
          <w:color w:val="333333"/>
          <w:sz w:val="21"/>
          <w:szCs w:val="21"/>
        </w:rPr>
        <w:t>3D算法，令直播中的明星演出呈现了完全不同于传统线上晚会的颠覆性视觉品质。虚拟数字人制作与多模态交互技术保障了直播中来自不同时空次元的虚拟人、真人，都能顺畅的在同一虚拟时空中进行表演，这种跨越次元的合作。为观众带来一场沉浸式购车直播体验。</w:t>
      </w:r>
    </w:p>
    <w:p w14:paraId="0413AEA7" w14:textId="533DB9C0"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执行过程</w:t>
      </w:r>
      <w:r w:rsidR="00716B53" w:rsidRPr="002C2690">
        <w:rPr>
          <w:rFonts w:ascii="微软雅黑" w:eastAsia="微软雅黑" w:hAnsi="微软雅黑" w:hint="eastAsia"/>
          <w:b/>
          <w:color w:val="C79E5B"/>
          <w:sz w:val="28"/>
        </w:rPr>
        <w:t>/媒体表现</w:t>
      </w:r>
    </w:p>
    <w:p w14:paraId="2A752FE6" w14:textId="658EC8D3" w:rsidR="008F789B" w:rsidRDefault="008F789B" w:rsidP="008F789B">
      <w:pPr>
        <w:rPr>
          <w:rFonts w:ascii="微软雅黑" w:eastAsia="微软雅黑" w:hAnsi="微软雅黑"/>
          <w:color w:val="333333"/>
          <w:sz w:val="21"/>
          <w:szCs w:val="21"/>
        </w:rPr>
      </w:pPr>
      <w:r w:rsidRPr="008F789B">
        <w:rPr>
          <w:rFonts w:ascii="微软雅黑" w:eastAsia="微软雅黑" w:hAnsi="微软雅黑"/>
          <w:noProof/>
          <w:color w:val="333333"/>
          <w:sz w:val="21"/>
          <w:szCs w:val="21"/>
        </w:rPr>
        <w:drawing>
          <wp:anchor distT="0" distB="0" distL="114300" distR="114300" simplePos="0" relativeHeight="251654144" behindDoc="0" locked="0" layoutInCell="1" allowOverlap="1" wp14:anchorId="422C89D0" wp14:editId="74D16515">
            <wp:simplePos x="0" y="0"/>
            <wp:positionH relativeFrom="column">
              <wp:posOffset>0</wp:posOffset>
            </wp:positionH>
            <wp:positionV relativeFrom="paragraph">
              <wp:posOffset>660400</wp:posOffset>
            </wp:positionV>
            <wp:extent cx="5600700" cy="2205355"/>
            <wp:effectExtent l="0" t="0" r="0" b="4445"/>
            <wp:wrapTopAndBottom/>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0700" cy="2205355"/>
                    </a:xfrm>
                    <a:prstGeom prst="rect">
                      <a:avLst/>
                    </a:prstGeom>
                  </pic:spPr>
                </pic:pic>
              </a:graphicData>
            </a:graphic>
            <wp14:sizeRelH relativeFrom="margin">
              <wp14:pctWidth>0</wp14:pctWidth>
            </wp14:sizeRelH>
            <wp14:sizeRelV relativeFrom="margin">
              <wp14:pctHeight>0</wp14:pctHeight>
            </wp14:sizeRelV>
          </wp:anchor>
        </w:drawing>
      </w:r>
      <w:r w:rsidRPr="008F789B">
        <w:rPr>
          <w:rFonts w:ascii="微软雅黑" w:eastAsia="微软雅黑" w:hAnsi="微软雅黑" w:hint="eastAsia"/>
          <w:color w:val="333333"/>
          <w:sz w:val="21"/>
          <w:szCs w:val="21"/>
        </w:rPr>
        <w:t>【执行节奏】三段式运营破圈：虚偶打</w:t>
      </w:r>
      <w:r w:rsidRPr="008F789B">
        <w:rPr>
          <w:rFonts w:ascii="微软雅黑" w:eastAsia="微软雅黑" w:hAnsi="微软雅黑"/>
          <w:color w:val="333333"/>
          <w:sz w:val="21"/>
          <w:szCs w:val="21"/>
        </w:rPr>
        <w:t>call破圈、元宇宙晚会引爆热点、电商经典玩法收割，打出品效双收组合拳</w:t>
      </w:r>
    </w:p>
    <w:p w14:paraId="0064870F" w14:textId="7A304FE0" w:rsidR="008F789B" w:rsidRPr="008F789B" w:rsidRDefault="008F789B" w:rsidP="008F789B">
      <w:pPr>
        <w:rPr>
          <w:rFonts w:ascii="微软雅黑" w:eastAsia="微软雅黑" w:hAnsi="微软雅黑"/>
          <w:color w:val="333333"/>
          <w:sz w:val="21"/>
          <w:szCs w:val="21"/>
        </w:rPr>
      </w:pPr>
      <w:r w:rsidRPr="00E81F83">
        <w:rPr>
          <w:rFonts w:ascii="微软雅黑" w:eastAsia="微软雅黑" w:hAnsi="微软雅黑" w:hint="eastAsia"/>
          <w:b/>
          <w:bCs/>
          <w:color w:val="333333"/>
          <w:sz w:val="21"/>
          <w:szCs w:val="21"/>
        </w:rPr>
        <w:t>【预热期】</w:t>
      </w:r>
      <w:r w:rsidRPr="008F789B">
        <w:rPr>
          <w:rFonts w:ascii="微软雅黑" w:eastAsia="微软雅黑" w:hAnsi="微软雅黑" w:hint="eastAsia"/>
          <w:color w:val="333333"/>
          <w:sz w:val="21"/>
          <w:szCs w:val="21"/>
        </w:rPr>
        <w:t>微博超级阵容海报官宣，虚拟偶像+流量明星跨次元联手打call</w:t>
      </w:r>
    </w:p>
    <w:p w14:paraId="3971E1BB" w14:textId="3E0D1683" w:rsidR="008F789B" w:rsidRDefault="008F789B" w:rsidP="00DA5F1E">
      <w:pPr>
        <w:rPr>
          <w:rFonts w:ascii="微软雅黑" w:eastAsia="微软雅黑" w:hAnsi="微软雅黑"/>
          <w:color w:val="333333"/>
          <w:sz w:val="21"/>
          <w:szCs w:val="21"/>
        </w:rPr>
      </w:pPr>
      <w:r w:rsidRPr="008F789B">
        <w:rPr>
          <w:rFonts w:ascii="微软雅黑" w:eastAsia="微软雅黑" w:hAnsi="微软雅黑" w:hint="eastAsia"/>
          <w:color w:val="333333"/>
          <w:sz w:val="21"/>
          <w:szCs w:val="21"/>
        </w:rPr>
        <w:t>易车邀请到了歌手孟佳、歌手黄龄，音乐唱作人伍嘉成，前女排国手薛明，虚拟偶像二次元美少女扇宝，B站人气UP主冰糖IO、浓密仙、点赞仙等豪华阵容，这样的超次元阵容覆盖了各个年龄层</w:t>
      </w:r>
      <w:r w:rsidR="00E81F83">
        <w:rPr>
          <w:rFonts w:ascii="微软雅黑" w:eastAsia="微软雅黑" w:hAnsi="微软雅黑" w:hint="eastAsia"/>
          <w:color w:val="333333"/>
          <w:sz w:val="21"/>
          <w:szCs w:val="21"/>
        </w:rPr>
        <w:t>。</w:t>
      </w:r>
    </w:p>
    <w:p w14:paraId="2333F873" w14:textId="17256C65" w:rsidR="00E81F83" w:rsidRDefault="00E81F83" w:rsidP="00DA5F1E">
      <w:pPr>
        <w:rPr>
          <w:rFonts w:ascii="微软雅黑" w:eastAsia="微软雅黑" w:hAnsi="微软雅黑"/>
          <w:color w:val="333333"/>
          <w:sz w:val="21"/>
          <w:szCs w:val="21"/>
        </w:rPr>
      </w:pPr>
      <w:r>
        <w:rPr>
          <w:noProof/>
        </w:rPr>
        <w:drawing>
          <wp:inline distT="0" distB="0" distL="0" distR="0" wp14:anchorId="08796381" wp14:editId="41C5D244">
            <wp:extent cx="5720715" cy="2671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671445"/>
                    </a:xfrm>
                    <a:prstGeom prst="rect">
                      <a:avLst/>
                    </a:prstGeom>
                  </pic:spPr>
                </pic:pic>
              </a:graphicData>
            </a:graphic>
          </wp:inline>
        </w:drawing>
      </w:r>
    </w:p>
    <w:p w14:paraId="18089991" w14:textId="66FF2ADC" w:rsidR="008F789B" w:rsidRPr="008F789B" w:rsidRDefault="00E81F83" w:rsidP="008F789B">
      <w:pPr>
        <w:rPr>
          <w:rFonts w:ascii="微软雅黑" w:eastAsia="微软雅黑" w:hAnsi="微软雅黑"/>
          <w:color w:val="333333"/>
          <w:sz w:val="21"/>
          <w:szCs w:val="21"/>
        </w:rPr>
      </w:pPr>
      <w:r>
        <w:rPr>
          <w:noProof/>
        </w:rPr>
        <w:drawing>
          <wp:inline distT="0" distB="0" distL="0" distR="0" wp14:anchorId="79D88431" wp14:editId="1835E782">
            <wp:extent cx="5720715" cy="2197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197735"/>
                    </a:xfrm>
                    <a:prstGeom prst="rect">
                      <a:avLst/>
                    </a:prstGeom>
                  </pic:spPr>
                </pic:pic>
              </a:graphicData>
            </a:graphic>
          </wp:inline>
        </w:drawing>
      </w:r>
    </w:p>
    <w:p w14:paraId="1CF81CC8" w14:textId="77777777" w:rsidR="008F789B" w:rsidRPr="00E81F83" w:rsidRDefault="008F789B" w:rsidP="008F789B">
      <w:pPr>
        <w:rPr>
          <w:rFonts w:ascii="微软雅黑" w:eastAsia="微软雅黑" w:hAnsi="微软雅黑"/>
          <w:b/>
          <w:bCs/>
          <w:color w:val="333333"/>
          <w:sz w:val="21"/>
          <w:szCs w:val="21"/>
        </w:rPr>
      </w:pPr>
      <w:r w:rsidRPr="00E81F83">
        <w:rPr>
          <w:rFonts w:ascii="微软雅黑" w:eastAsia="微软雅黑" w:hAnsi="微软雅黑" w:hint="eastAsia"/>
          <w:b/>
          <w:bCs/>
          <w:color w:val="333333"/>
          <w:sz w:val="21"/>
          <w:szCs w:val="21"/>
        </w:rPr>
        <w:lastRenderedPageBreak/>
        <w:t>【高潮期】</w:t>
      </w:r>
    </w:p>
    <w:p w14:paraId="7574D49C" w14:textId="6E69D2BC" w:rsidR="008F789B" w:rsidRPr="008F789B" w:rsidRDefault="00DA5F1E" w:rsidP="008F789B">
      <w:pPr>
        <w:rPr>
          <w:rFonts w:ascii="微软雅黑" w:eastAsia="微软雅黑" w:hAnsi="微软雅黑"/>
          <w:color w:val="333333"/>
          <w:sz w:val="21"/>
          <w:szCs w:val="21"/>
        </w:rPr>
      </w:pPr>
      <w:r>
        <w:rPr>
          <w:rFonts w:ascii="微软雅黑" w:eastAsia="微软雅黑" w:hAnsi="微软雅黑" w:hint="eastAsia"/>
          <w:color w:val="333333"/>
          <w:sz w:val="21"/>
          <w:szCs w:val="21"/>
        </w:rPr>
        <w:t>1、</w:t>
      </w:r>
      <w:r w:rsidR="008F789B" w:rsidRPr="008F789B">
        <w:rPr>
          <w:rFonts w:ascii="微软雅黑" w:eastAsia="微软雅黑" w:hAnsi="微软雅黑" w:hint="eastAsia"/>
          <w:color w:val="333333"/>
          <w:sz w:val="21"/>
          <w:szCs w:val="21"/>
        </w:rPr>
        <w:t>元宇宙晚会线上拓客，打通数字营销新渠道</w:t>
      </w:r>
    </w:p>
    <w:p w14:paraId="2FB5D0B9" w14:textId="15BA2172" w:rsidR="00DA5F1E" w:rsidRDefault="00E81F83" w:rsidP="008F789B">
      <w:pPr>
        <w:rPr>
          <w:rFonts w:ascii="微软雅黑" w:eastAsia="微软雅黑" w:hAnsi="微软雅黑"/>
          <w:color w:val="333333"/>
          <w:sz w:val="21"/>
          <w:szCs w:val="21"/>
        </w:rPr>
      </w:pPr>
      <w:r>
        <w:rPr>
          <w:noProof/>
        </w:rPr>
        <w:drawing>
          <wp:inline distT="0" distB="0" distL="0" distR="0" wp14:anchorId="71A39206" wp14:editId="50C7A2B7">
            <wp:extent cx="5720715" cy="1339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1339850"/>
                    </a:xfrm>
                    <a:prstGeom prst="rect">
                      <a:avLst/>
                    </a:prstGeom>
                  </pic:spPr>
                </pic:pic>
              </a:graphicData>
            </a:graphic>
          </wp:inline>
        </w:drawing>
      </w:r>
      <w:r w:rsidR="008F789B" w:rsidRPr="008F789B">
        <w:rPr>
          <w:rFonts w:ascii="微软雅黑" w:eastAsia="微软雅黑" w:hAnsi="微软雅黑" w:hint="eastAsia"/>
          <w:color w:val="333333"/>
          <w:sz w:val="21"/>
          <w:szCs w:val="21"/>
        </w:rPr>
        <w:t>易车 “潮宇宙汽车夜”，打造了一个汽车世界的破次元幻境，带领线上观众解锁汽车宇宙的跨次元漫游指南。易车的本次大直播为四大汽车品牌打造的四个虚拟星球场景，结合不同车型的风格，分别构建出了中国荣威AI星球、一汽大众JING星球、哈弗YEAH星球和北京现代NEW星球，在贴合品牌调性的同时，呈现出了极致未来感的直播画面。</w:t>
      </w:r>
    </w:p>
    <w:p w14:paraId="7E93E8C8" w14:textId="35EBBCC6" w:rsidR="008F789B" w:rsidRPr="008F789B" w:rsidRDefault="00DA5F1E" w:rsidP="008F789B">
      <w:pPr>
        <w:rPr>
          <w:rFonts w:ascii="微软雅黑" w:eastAsia="微软雅黑" w:hAnsi="微软雅黑"/>
          <w:color w:val="333333"/>
          <w:sz w:val="21"/>
          <w:szCs w:val="21"/>
        </w:rPr>
      </w:pPr>
      <w:r>
        <w:rPr>
          <w:rFonts w:ascii="微软雅黑" w:eastAsia="微软雅黑" w:hAnsi="微软雅黑" w:hint="eastAsia"/>
          <w:color w:val="333333"/>
          <w:sz w:val="21"/>
          <w:szCs w:val="21"/>
        </w:rPr>
        <w:t>2、</w:t>
      </w:r>
      <w:r w:rsidR="008F789B" w:rsidRPr="008F789B">
        <w:rPr>
          <w:rFonts w:ascii="微软雅黑" w:eastAsia="微软雅黑" w:hAnsi="微软雅黑" w:hint="eastAsia"/>
          <w:color w:val="333333"/>
          <w:sz w:val="21"/>
          <w:szCs w:val="21"/>
        </w:rPr>
        <w:t>核心平台同步直播，微博热点话题发酵</w:t>
      </w:r>
    </w:p>
    <w:p w14:paraId="0B562A9C" w14:textId="20A1D986" w:rsidR="008F789B" w:rsidRPr="008F789B" w:rsidRDefault="008F789B" w:rsidP="008F789B">
      <w:pPr>
        <w:rPr>
          <w:rFonts w:ascii="微软雅黑" w:eastAsia="微软雅黑" w:hAnsi="微软雅黑"/>
          <w:color w:val="333333"/>
          <w:sz w:val="21"/>
          <w:szCs w:val="21"/>
        </w:rPr>
      </w:pPr>
      <w:r w:rsidRPr="008F789B">
        <w:rPr>
          <w:rFonts w:ascii="微软雅黑" w:eastAsia="微软雅黑" w:hAnsi="微软雅黑" w:hint="eastAsia"/>
          <w:color w:val="333333"/>
          <w:sz w:val="21"/>
          <w:szCs w:val="21"/>
        </w:rPr>
        <w:t>在传播上，活动也采用了重点联合、全域分发的策路，重点合作二次元阵地bilibili直播、斗鱼，并在一直播、网易新闻、百度等9大平台全网分发，同时以视频号、朋友圈广告抢占私域注意力，又在社交媒体微博造势明星话题全面出击，达到火力全覆盖的效果。</w:t>
      </w:r>
    </w:p>
    <w:p w14:paraId="769D97F4" w14:textId="5D229438" w:rsidR="00DA5F1E" w:rsidRDefault="00E81F83" w:rsidP="008F789B">
      <w:pPr>
        <w:rPr>
          <w:rFonts w:ascii="微软雅黑" w:eastAsia="微软雅黑" w:hAnsi="微软雅黑"/>
          <w:color w:val="333333"/>
          <w:sz w:val="21"/>
          <w:szCs w:val="21"/>
        </w:rPr>
      </w:pPr>
      <w:r>
        <w:rPr>
          <w:noProof/>
        </w:rPr>
        <w:drawing>
          <wp:inline distT="0" distB="0" distL="0" distR="0" wp14:anchorId="129D173E" wp14:editId="1DE92C04">
            <wp:extent cx="5720715" cy="2454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2454910"/>
                    </a:xfrm>
                    <a:prstGeom prst="rect">
                      <a:avLst/>
                    </a:prstGeom>
                  </pic:spPr>
                </pic:pic>
              </a:graphicData>
            </a:graphic>
          </wp:inline>
        </w:drawing>
      </w:r>
    </w:p>
    <w:p w14:paraId="03AD5028" w14:textId="2790BC89" w:rsidR="008F789B" w:rsidRPr="00E81F83" w:rsidRDefault="008F789B" w:rsidP="008F789B">
      <w:pPr>
        <w:rPr>
          <w:rFonts w:ascii="微软雅黑" w:eastAsia="微软雅黑" w:hAnsi="微软雅黑"/>
          <w:b/>
          <w:bCs/>
          <w:color w:val="333333"/>
          <w:sz w:val="21"/>
          <w:szCs w:val="21"/>
        </w:rPr>
      </w:pPr>
      <w:r w:rsidRPr="00E81F83">
        <w:rPr>
          <w:rFonts w:ascii="微软雅黑" w:eastAsia="微软雅黑" w:hAnsi="微软雅黑" w:hint="eastAsia"/>
          <w:b/>
          <w:bCs/>
          <w:color w:val="333333"/>
          <w:sz w:val="21"/>
          <w:szCs w:val="21"/>
        </w:rPr>
        <w:t>【长尾期】</w:t>
      </w:r>
    </w:p>
    <w:p w14:paraId="2AE8CBD3" w14:textId="76B47E07" w:rsidR="008F789B" w:rsidRPr="008F789B" w:rsidRDefault="00DA5F1E" w:rsidP="008F789B">
      <w:pPr>
        <w:rPr>
          <w:rFonts w:ascii="微软雅黑" w:eastAsia="微软雅黑" w:hAnsi="微软雅黑"/>
          <w:color w:val="333333"/>
          <w:sz w:val="21"/>
          <w:szCs w:val="21"/>
        </w:rPr>
      </w:pPr>
      <w:r>
        <w:rPr>
          <w:rFonts w:ascii="微软雅黑" w:eastAsia="微软雅黑" w:hAnsi="微软雅黑" w:hint="eastAsia"/>
          <w:color w:val="333333"/>
          <w:sz w:val="21"/>
          <w:szCs w:val="21"/>
        </w:rPr>
        <w:t>1、</w:t>
      </w:r>
      <w:r w:rsidR="008F789B" w:rsidRPr="008F789B">
        <w:rPr>
          <w:rFonts w:ascii="微软雅黑" w:eastAsia="微软雅黑" w:hAnsi="微软雅黑" w:hint="eastAsia"/>
          <w:color w:val="333333"/>
          <w:sz w:val="21"/>
          <w:szCs w:val="21"/>
        </w:rPr>
        <w:t>心智攻占：配合产出元宇宙专业内容抢客，攻占用户心智</w:t>
      </w:r>
    </w:p>
    <w:p w14:paraId="3FE02775" w14:textId="154A5179" w:rsidR="008F789B" w:rsidRPr="008F789B" w:rsidRDefault="008F789B" w:rsidP="008F789B">
      <w:pPr>
        <w:rPr>
          <w:rFonts w:ascii="微软雅黑" w:eastAsia="微软雅黑" w:hAnsi="微软雅黑"/>
          <w:color w:val="333333"/>
          <w:sz w:val="21"/>
          <w:szCs w:val="21"/>
        </w:rPr>
      </w:pPr>
      <w:r w:rsidRPr="008F789B">
        <w:rPr>
          <w:rFonts w:ascii="微软雅黑" w:eastAsia="微软雅黑" w:hAnsi="微软雅黑" w:hint="eastAsia"/>
          <w:color w:val="333333"/>
          <w:sz w:val="21"/>
          <w:szCs w:val="21"/>
        </w:rPr>
        <w:t>策划《元宇宙第一款量产车》、《元宇宙与汽车》、《谁才是车圈的元宇宙》等内容选题，引爆元宇宙购车节话题。品牌专家明星团队品质保障，易车品牌专家专业权威解读，多维内容连环放送，抢占用户心智。</w:t>
      </w:r>
    </w:p>
    <w:p w14:paraId="3494A19C" w14:textId="603997DA" w:rsidR="005A6D61" w:rsidRDefault="00E81F83" w:rsidP="008F789B">
      <w:pPr>
        <w:rPr>
          <w:rFonts w:ascii="微软雅黑" w:eastAsia="微软雅黑" w:hAnsi="微软雅黑"/>
          <w:color w:val="333333"/>
          <w:sz w:val="21"/>
          <w:szCs w:val="21"/>
        </w:rPr>
      </w:pPr>
      <w:r>
        <w:rPr>
          <w:noProof/>
        </w:rPr>
        <w:drawing>
          <wp:inline distT="0" distB="0" distL="0" distR="0" wp14:anchorId="79520ED2" wp14:editId="25CDB8DC">
            <wp:extent cx="5720715" cy="784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784225"/>
                    </a:xfrm>
                    <a:prstGeom prst="rect">
                      <a:avLst/>
                    </a:prstGeom>
                  </pic:spPr>
                </pic:pic>
              </a:graphicData>
            </a:graphic>
          </wp:inline>
        </w:drawing>
      </w:r>
    </w:p>
    <w:p w14:paraId="15568A20" w14:textId="000E02F8" w:rsidR="008F789B" w:rsidRPr="008F789B" w:rsidRDefault="00DA5F1E" w:rsidP="008F789B">
      <w:pPr>
        <w:rPr>
          <w:rFonts w:ascii="微软雅黑" w:eastAsia="微软雅黑" w:hAnsi="微软雅黑"/>
          <w:color w:val="333333"/>
          <w:sz w:val="21"/>
          <w:szCs w:val="21"/>
        </w:rPr>
      </w:pPr>
      <w:r>
        <w:rPr>
          <w:rFonts w:ascii="微软雅黑" w:eastAsia="微软雅黑" w:hAnsi="微软雅黑" w:hint="eastAsia"/>
          <w:color w:val="333333"/>
          <w:sz w:val="21"/>
          <w:szCs w:val="21"/>
        </w:rPr>
        <w:t>2、</w:t>
      </w:r>
      <w:r w:rsidR="008F789B" w:rsidRPr="008F789B">
        <w:rPr>
          <w:rFonts w:ascii="微软雅黑" w:eastAsia="微软雅黑" w:hAnsi="微软雅黑" w:hint="eastAsia"/>
          <w:color w:val="333333"/>
          <w:sz w:val="21"/>
          <w:szCs w:val="21"/>
        </w:rPr>
        <w:t>效果收割：电商收割玩法获客，购车补贴刺激效果转化</w:t>
      </w:r>
    </w:p>
    <w:p w14:paraId="608D91C9" w14:textId="1C836E6C" w:rsidR="008F789B" w:rsidRPr="00E81F83" w:rsidRDefault="008F789B" w:rsidP="00E81F83">
      <w:pPr>
        <w:rPr>
          <w:rFonts w:ascii="微软雅黑" w:eastAsia="微软雅黑" w:hAnsi="微软雅黑"/>
          <w:color w:val="333333"/>
          <w:sz w:val="21"/>
          <w:szCs w:val="21"/>
        </w:rPr>
      </w:pPr>
      <w:r w:rsidRPr="008F789B">
        <w:rPr>
          <w:rFonts w:ascii="微软雅黑" w:eastAsia="微软雅黑" w:hAnsi="微软雅黑" w:hint="eastAsia"/>
          <w:color w:val="333333"/>
          <w:sz w:val="21"/>
          <w:szCs w:val="21"/>
        </w:rPr>
        <w:t>元宇宙晚会配合电商收割玩法《超级品牌日》，全线流量荟聚，品牌独享全站霸屏。搭配品牌奖池、品牌红包雨、特惠车、折上折等优惠促销，有效转化收割用户。同时，联动汽车经销商，通过探店直播+多店微团的形式，高效短链收割用户，促成成交“临门一脚”，实现品销双收。</w:t>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营销效果与市场反馈</w:t>
      </w:r>
    </w:p>
    <w:p w14:paraId="7C884FEA" w14:textId="77777777" w:rsidR="008F789B" w:rsidRPr="00DA5F1E" w:rsidRDefault="008F789B" w:rsidP="00DA5F1E">
      <w:pPr>
        <w:rPr>
          <w:rFonts w:ascii="微软雅黑" w:eastAsia="微软雅黑" w:hAnsi="微软雅黑"/>
          <w:color w:val="333333"/>
          <w:sz w:val="21"/>
          <w:szCs w:val="21"/>
        </w:rPr>
      </w:pPr>
      <w:r w:rsidRPr="00DA5F1E">
        <w:rPr>
          <w:rFonts w:ascii="微软雅黑" w:eastAsia="微软雅黑" w:hAnsi="微软雅黑" w:hint="eastAsia"/>
          <w:sz w:val="21"/>
          <w:szCs w:val="21"/>
        </w:rPr>
        <w:t>【</w:t>
      </w:r>
      <w:r w:rsidRPr="00DA5F1E">
        <w:rPr>
          <w:rFonts w:ascii="微软雅黑" w:eastAsia="微软雅黑" w:hAnsi="微软雅黑" w:hint="eastAsia"/>
          <w:color w:val="333333"/>
          <w:sz w:val="21"/>
          <w:szCs w:val="21"/>
        </w:rPr>
        <w:t>项目数据】</w:t>
      </w:r>
    </w:p>
    <w:p w14:paraId="146EBE4B" w14:textId="77777777" w:rsidR="008F789B" w:rsidRPr="00DA5F1E" w:rsidRDefault="008F789B" w:rsidP="00DA5F1E">
      <w:pPr>
        <w:rPr>
          <w:rFonts w:ascii="微软雅黑" w:eastAsia="微软雅黑" w:hAnsi="微软雅黑"/>
          <w:color w:val="333333"/>
          <w:sz w:val="21"/>
          <w:szCs w:val="21"/>
        </w:rPr>
      </w:pPr>
      <w:r w:rsidRPr="00DA5F1E">
        <w:rPr>
          <w:rFonts w:ascii="微软雅黑" w:eastAsia="微软雅黑" w:hAnsi="微软雅黑" w:hint="eastAsia"/>
          <w:color w:val="333333"/>
          <w:sz w:val="21"/>
          <w:szCs w:val="21"/>
        </w:rPr>
        <w:t>全网话题阅读量达到5.3亿</w:t>
      </w:r>
      <w:r w:rsidRPr="00DA5F1E">
        <w:rPr>
          <w:rFonts w:ascii="微软雅黑" w:eastAsia="微软雅黑" w:hAnsi="微软雅黑"/>
          <w:color w:val="333333"/>
          <w:sz w:val="21"/>
          <w:szCs w:val="21"/>
        </w:rPr>
        <w:t>+</w:t>
      </w:r>
    </w:p>
    <w:p w14:paraId="77870781" w14:textId="77777777" w:rsidR="008F789B" w:rsidRPr="00DA5F1E" w:rsidRDefault="008F789B" w:rsidP="00DA5F1E">
      <w:pPr>
        <w:rPr>
          <w:rFonts w:ascii="微软雅黑" w:eastAsia="微软雅黑" w:hAnsi="微软雅黑"/>
          <w:color w:val="333333"/>
          <w:sz w:val="21"/>
          <w:szCs w:val="21"/>
        </w:rPr>
      </w:pPr>
      <w:r w:rsidRPr="00DA5F1E">
        <w:rPr>
          <w:rFonts w:ascii="微软雅黑" w:eastAsia="微软雅黑" w:hAnsi="微软雅黑" w:hint="eastAsia"/>
          <w:color w:val="333333"/>
          <w:sz w:val="21"/>
          <w:szCs w:val="21"/>
        </w:rPr>
        <w:t>#黄龄孟佳太空扭#登上微博热搜</w:t>
      </w:r>
    </w:p>
    <w:p w14:paraId="1237CBEA" w14:textId="77777777" w:rsidR="008F789B" w:rsidRPr="00DA5F1E" w:rsidRDefault="008F789B" w:rsidP="00DA5F1E">
      <w:pPr>
        <w:rPr>
          <w:rFonts w:ascii="微软雅黑" w:eastAsia="微软雅黑" w:hAnsi="微软雅黑"/>
          <w:color w:val="333333"/>
          <w:sz w:val="21"/>
          <w:szCs w:val="21"/>
        </w:rPr>
      </w:pPr>
      <w:r w:rsidRPr="00DA5F1E">
        <w:rPr>
          <w:rFonts w:ascii="微软雅黑" w:eastAsia="微软雅黑" w:hAnsi="微软雅黑" w:hint="eastAsia"/>
          <w:color w:val="333333"/>
          <w:sz w:val="21"/>
          <w:szCs w:val="21"/>
        </w:rPr>
        <w:t>全网直播观看2600w</w:t>
      </w:r>
    </w:p>
    <w:p w14:paraId="019680CA" w14:textId="77777777" w:rsidR="008F789B" w:rsidRPr="00DA5F1E" w:rsidRDefault="008F789B" w:rsidP="00DA5F1E">
      <w:pPr>
        <w:rPr>
          <w:rFonts w:ascii="微软雅黑" w:eastAsia="微软雅黑" w:hAnsi="微软雅黑"/>
          <w:color w:val="333333"/>
          <w:sz w:val="21"/>
          <w:szCs w:val="21"/>
        </w:rPr>
      </w:pPr>
      <w:r w:rsidRPr="00DA5F1E">
        <w:rPr>
          <w:rFonts w:ascii="微软雅黑" w:eastAsia="微软雅黑" w:hAnsi="微软雅黑" w:hint="eastAsia"/>
          <w:color w:val="333333"/>
          <w:sz w:val="21"/>
          <w:szCs w:val="21"/>
        </w:rPr>
        <w:t>全网直播互动35w次</w:t>
      </w:r>
    </w:p>
    <w:p w14:paraId="5F62C0FD" w14:textId="3C818362" w:rsidR="00847B24" w:rsidRDefault="008F789B" w:rsidP="00DA5F1E">
      <w:pPr>
        <w:rPr>
          <w:rFonts w:ascii="微软雅黑" w:eastAsia="微软雅黑" w:hAnsi="微软雅黑"/>
          <w:color w:val="333333"/>
          <w:sz w:val="21"/>
          <w:szCs w:val="21"/>
        </w:rPr>
      </w:pPr>
      <w:r w:rsidRPr="00DA5F1E">
        <w:rPr>
          <w:rFonts w:ascii="微软雅黑" w:eastAsia="微软雅黑" w:hAnsi="微软雅黑" w:hint="eastAsia"/>
          <w:color w:val="333333"/>
          <w:sz w:val="21"/>
          <w:szCs w:val="21"/>
        </w:rPr>
        <w:t>66购车节整车订单达到38424单</w:t>
      </w:r>
    </w:p>
    <w:p w14:paraId="4F9A0B9C" w14:textId="018E37B1" w:rsidR="00E81F83" w:rsidRPr="00DA5F1E" w:rsidRDefault="00E81F83" w:rsidP="00DA5F1E">
      <w:pPr>
        <w:rPr>
          <w:rFonts w:ascii="微软雅黑" w:eastAsia="微软雅黑" w:hAnsi="微软雅黑"/>
          <w:color w:val="333333"/>
          <w:sz w:val="21"/>
          <w:szCs w:val="21"/>
        </w:rPr>
      </w:pPr>
      <w:r>
        <w:rPr>
          <w:noProof/>
        </w:rPr>
        <w:drawing>
          <wp:inline distT="0" distB="0" distL="0" distR="0" wp14:anchorId="47FB347A" wp14:editId="6FDE1EE0">
            <wp:extent cx="5720715" cy="2680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2680970"/>
                    </a:xfrm>
                    <a:prstGeom prst="rect">
                      <a:avLst/>
                    </a:prstGeom>
                  </pic:spPr>
                </pic:pic>
              </a:graphicData>
            </a:graphic>
          </wp:inline>
        </w:drawing>
      </w:r>
    </w:p>
    <w:sectPr w:rsidR="00E81F83" w:rsidRPr="00DA5F1E" w:rsidSect="00970C56">
      <w:headerReference w:type="default" r:id="rId15"/>
      <w:footerReference w:type="even" r:id="rId16"/>
      <w:footerReference w:type="defaul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39B5" w14:textId="77777777" w:rsidR="00212A08" w:rsidRDefault="00212A08">
      <w:r>
        <w:separator/>
      </w:r>
    </w:p>
  </w:endnote>
  <w:endnote w:type="continuationSeparator" w:id="0">
    <w:p w14:paraId="1FC1F652" w14:textId="77777777" w:rsidR="00212A08" w:rsidRDefault="0021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E8B5A" w14:textId="77777777" w:rsidR="00212A08" w:rsidRDefault="00212A08">
      <w:r>
        <w:separator/>
      </w:r>
    </w:p>
  </w:footnote>
  <w:footnote w:type="continuationSeparator" w:id="0">
    <w:p w14:paraId="0853B105" w14:textId="77777777" w:rsidR="00212A08" w:rsidRDefault="00212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6305F81"/>
    <w:multiLevelType w:val="hybridMultilevel"/>
    <w:tmpl w:val="10200C98"/>
    <w:lvl w:ilvl="0" w:tplc="5B2AAE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42823918">
    <w:abstractNumId w:val="9"/>
  </w:num>
  <w:num w:numId="2" w16cid:durableId="683556047">
    <w:abstractNumId w:val="8"/>
  </w:num>
  <w:num w:numId="3" w16cid:durableId="903031417">
    <w:abstractNumId w:val="2"/>
  </w:num>
  <w:num w:numId="4" w16cid:durableId="1444808350">
    <w:abstractNumId w:val="6"/>
  </w:num>
  <w:num w:numId="5" w16cid:durableId="183717408">
    <w:abstractNumId w:val="0"/>
  </w:num>
  <w:num w:numId="6" w16cid:durableId="196695850">
    <w:abstractNumId w:val="17"/>
  </w:num>
  <w:num w:numId="7" w16cid:durableId="133104765">
    <w:abstractNumId w:val="15"/>
  </w:num>
  <w:num w:numId="8" w16cid:durableId="2113428306">
    <w:abstractNumId w:val="12"/>
  </w:num>
  <w:num w:numId="9" w16cid:durableId="787436610">
    <w:abstractNumId w:val="11"/>
  </w:num>
  <w:num w:numId="10" w16cid:durableId="977225960">
    <w:abstractNumId w:val="10"/>
  </w:num>
  <w:num w:numId="11" w16cid:durableId="1508247793">
    <w:abstractNumId w:val="13"/>
  </w:num>
  <w:num w:numId="12" w16cid:durableId="617639651">
    <w:abstractNumId w:val="16"/>
  </w:num>
  <w:num w:numId="13" w16cid:durableId="1524051463">
    <w:abstractNumId w:val="7"/>
  </w:num>
  <w:num w:numId="14" w16cid:durableId="1592349848">
    <w:abstractNumId w:val="14"/>
  </w:num>
  <w:num w:numId="15" w16cid:durableId="280453794">
    <w:abstractNumId w:val="3"/>
  </w:num>
  <w:num w:numId="16" w16cid:durableId="1157647221">
    <w:abstractNumId w:val="5"/>
  </w:num>
  <w:num w:numId="17" w16cid:durableId="2057044179">
    <w:abstractNumId w:val="1"/>
  </w:num>
  <w:num w:numId="18" w16cid:durableId="2501635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12A08"/>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97757"/>
    <w:rsid w:val="005A539D"/>
    <w:rsid w:val="005A56AE"/>
    <w:rsid w:val="005A697D"/>
    <w:rsid w:val="005A6D61"/>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508"/>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77FC"/>
    <w:rsid w:val="00847B24"/>
    <w:rsid w:val="0085738D"/>
    <w:rsid w:val="008612D4"/>
    <w:rsid w:val="008674D7"/>
    <w:rsid w:val="00875DF6"/>
    <w:rsid w:val="00880022"/>
    <w:rsid w:val="008825EF"/>
    <w:rsid w:val="008875A4"/>
    <w:rsid w:val="008B2200"/>
    <w:rsid w:val="008B689B"/>
    <w:rsid w:val="008C2693"/>
    <w:rsid w:val="008F2CAF"/>
    <w:rsid w:val="008F789B"/>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55BD"/>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1A9F"/>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07C0E"/>
    <w:rsid w:val="00D1108E"/>
    <w:rsid w:val="00D13BC3"/>
    <w:rsid w:val="00D14F03"/>
    <w:rsid w:val="00D409BB"/>
    <w:rsid w:val="00D411C0"/>
    <w:rsid w:val="00D5007A"/>
    <w:rsid w:val="00D5598B"/>
    <w:rsid w:val="00D56BD0"/>
    <w:rsid w:val="00D63679"/>
    <w:rsid w:val="00D6725D"/>
    <w:rsid w:val="00D71A2E"/>
    <w:rsid w:val="00D731FC"/>
    <w:rsid w:val="00D80973"/>
    <w:rsid w:val="00DA5F1E"/>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1F83"/>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163E"/>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rsid w:val="008F78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79347716">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B8329C-D229-488C-9D4C-4DD70911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256</Words>
  <Characters>1461</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2012-10-11T08:46:00Z</cp:lastPrinted>
  <dcterms:created xsi:type="dcterms:W3CDTF">2023-02-22T11:23:00Z</dcterms:created>
  <dcterms:modified xsi:type="dcterms:W3CDTF">2023-03-14T03:35:00Z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