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FA7A67" w14:textId="77777777" w:rsidR="007F0F4B" w:rsidRPr="00E0212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bCs/>
          <w:color w:val="25282D"/>
          <w:sz w:val="32"/>
          <w:szCs w:val="32"/>
        </w:rPr>
      </w:pPr>
      <w:r w:rsidRPr="00E02122">
        <w:rPr>
          <w:rFonts w:ascii="微软雅黑" w:eastAsia="微软雅黑" w:hAnsi="微软雅黑" w:cs="微软雅黑" w:hint="eastAsia"/>
          <w:b/>
          <w:bCs/>
          <w:color w:val="25282D"/>
          <w:sz w:val="32"/>
          <w:szCs w:val="32"/>
        </w:rPr>
        <w:t>小米MIX Fold2新品上市种草方案</w:t>
      </w:r>
    </w:p>
    <w:p w14:paraId="39369184" w14:textId="77777777" w:rsidR="007F0F4B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 w:hint="eastAsia"/>
          <w:sz w:val="21"/>
          <w:szCs w:val="21"/>
        </w:rPr>
        <w:t>：小米手机</w:t>
      </w:r>
    </w:p>
    <w:p w14:paraId="7D795575" w14:textId="77777777" w:rsidR="007F0F4B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sz w:val="21"/>
          <w:szCs w:val="21"/>
        </w:rPr>
        <w:t>：3C数码</w:t>
      </w:r>
    </w:p>
    <w:p w14:paraId="32D067E9" w14:textId="77777777" w:rsidR="007F0F4B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：2022.08.17-09.20</w:t>
      </w:r>
    </w:p>
    <w:p w14:paraId="0C712050" w14:textId="2324774F" w:rsidR="007F0F4B" w:rsidRPr="00F0617C" w:rsidRDefault="00000000" w:rsidP="00F0617C">
      <w:pPr>
        <w:spacing w:after="240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F0617C" w:rsidRPr="00E02122">
        <w:rPr>
          <w:rFonts w:ascii="微软雅黑" w:eastAsia="微软雅黑" w:hAnsi="微软雅黑" w:cs="微软雅黑" w:hint="eastAsia"/>
          <w:sz w:val="21"/>
          <w:szCs w:val="21"/>
        </w:rPr>
        <w:t>短视频营销类</w:t>
      </w:r>
    </w:p>
    <w:p w14:paraId="6AF152EF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营销背景</w:t>
      </w:r>
    </w:p>
    <w:p w14:paraId="47078BAB" w14:textId="77777777" w:rsidR="007F0F4B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近年来，折叠屏手机成为智能手机品牌发力的重要赛道，它不仅是手机厂商冲击高端的“利器”，亦是手机品牌科技实力的“证言”。小米作为折叠屏手机赛道的先行者，虽抢先布局，但前作</w:t>
      </w:r>
      <w:r>
        <w:rPr>
          <w:rFonts w:ascii="微软雅黑" w:eastAsia="微软雅黑" w:hAnsi="微软雅黑" w:cs="微软雅黑" w:hint="eastAsia"/>
          <w:sz w:val="21"/>
          <w:szCs w:val="21"/>
        </w:rPr>
        <w:t>MIX Fold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口碑平平，市场表现欠佳。</w:t>
      </w:r>
    </w:p>
    <w:p w14:paraId="0785E7E1" w14:textId="77777777" w:rsidR="007F0F4B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2022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年</w:t>
      </w:r>
      <w:r>
        <w:rPr>
          <w:rFonts w:ascii="微软雅黑" w:eastAsia="微软雅黑" w:hAnsi="微软雅黑" w:cs="微软雅黑" w:hint="eastAsia"/>
          <w:sz w:val="21"/>
          <w:szCs w:val="21"/>
        </w:rPr>
        <w:t>8月中下旬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，小米</w:t>
      </w:r>
      <w:r>
        <w:rPr>
          <w:rFonts w:ascii="微软雅黑" w:eastAsia="微软雅黑" w:hAnsi="微软雅黑" w:cs="微软雅黑" w:hint="eastAsia"/>
          <w:sz w:val="21"/>
          <w:szCs w:val="21"/>
        </w:rPr>
        <w:t>举行雷军年度演讲发布会，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届时</w:t>
      </w:r>
      <w:r>
        <w:rPr>
          <w:rFonts w:ascii="微软雅黑" w:eastAsia="微软雅黑" w:hAnsi="微软雅黑" w:cs="微软雅黑" w:hint="eastAsia"/>
          <w:sz w:val="21"/>
          <w:szCs w:val="21"/>
        </w:rPr>
        <w:t>将发布小米最新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折叠屏</w:t>
      </w:r>
      <w:r>
        <w:rPr>
          <w:rFonts w:ascii="微软雅黑" w:eastAsia="微软雅黑" w:hAnsi="微软雅黑" w:cs="微软雅黑" w:hint="eastAsia"/>
          <w:sz w:val="21"/>
          <w:szCs w:val="21"/>
        </w:rPr>
        <w:t>系列产品MIX Fold2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</w:rPr>
        <w:t>作为主打产品，MIX Fold2是小米第二代折叠屏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手机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也是小米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逆转折叠屏赛道口碑颓势，冲击高端的又一款重磅产品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</w:p>
    <w:p w14:paraId="371D6487" w14:textId="77777777" w:rsidR="007F0F4B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小米MIX Fold2直击折叠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屏手</w:t>
      </w:r>
      <w:r>
        <w:rPr>
          <w:rFonts w:ascii="微软雅黑" w:eastAsia="微软雅黑" w:hAnsi="微软雅黑" w:cs="微软雅黑" w:hint="eastAsia"/>
          <w:sz w:val="21"/>
          <w:szCs w:val="21"/>
        </w:rPr>
        <w:t>机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cs="微软雅黑" w:hint="eastAsia"/>
          <w:sz w:val="21"/>
          <w:szCs w:val="21"/>
        </w:rPr>
        <w:t>使用痛点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，攻陷了折叠屏品类的诸多难题，用极致的轻薄走完折叠屏手机的“最后一公里”，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实现了前卫科技与实用主义的完美结合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115DA2C" w14:textId="4901D476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*种草使用特制礼盒，礼盒包含全套产品【手机、耳机、手机包等限量产品】 </w:t>
      </w:r>
    </w:p>
    <w:p w14:paraId="6E5FB966" w14:textId="77777777" w:rsidR="007F0F4B" w:rsidRDefault="00000000">
      <w:p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营销目标</w:t>
      </w:r>
      <w:r>
        <w:rPr>
          <w:rFonts w:ascii="微软雅黑" w:eastAsia="微软雅黑" w:hAnsi="微软雅黑" w:cs="微软雅黑" w:hint="eastAsia"/>
          <w:b/>
          <w:color w:val="C79E5B"/>
          <w:sz w:val="28"/>
        </w:rPr>
        <w:br/>
      </w: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、通过</w:t>
      </w:r>
      <w:r>
        <w:rPr>
          <w:rFonts w:ascii="微软雅黑" w:eastAsia="微软雅黑" w:hAnsi="微软雅黑" w:cs="微软雅黑" w:hint="eastAsia"/>
          <w:sz w:val="21"/>
          <w:szCs w:val="21"/>
        </w:rPr>
        <w:t>社交媒体传播，向用户传达出小米MIX Fold2的产品优势，形成明确的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折叠机引领者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认知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</w:p>
    <w:p w14:paraId="69588227" w14:textId="77777777" w:rsidR="007F0F4B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打造小米MIX Fold2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核心记忆点</w:t>
      </w:r>
      <w:r>
        <w:rPr>
          <w:rFonts w:ascii="微软雅黑" w:eastAsia="微软雅黑" w:hAnsi="微软雅黑" w:cs="微软雅黑" w:hint="eastAsia"/>
          <w:sz w:val="21"/>
          <w:szCs w:val="21"/>
        </w:rPr>
        <w:t>，通过核心记忆点、关键性动作、画面视觉呈现等内容打透影像专业用户/影像爱好用户/泛影像用户及米粉基本盘。</w:t>
      </w:r>
    </w:p>
    <w:p w14:paraId="4514CAE1" w14:textId="772CAE6A" w:rsidR="007F0F4B" w:rsidRPr="00F0617C" w:rsidRDefault="00000000" w:rsidP="00F0617C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在抖音平台打造出圈内容、事件，奠定小米MIX Fold2叠屏产品形象，并拉通结合电商方式，帮助产品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提升搜索及销售转化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9B7F753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策略与创意</w:t>
      </w:r>
    </w:p>
    <w:p w14:paraId="3197FFF9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项目策略：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充分调研小米品牌粉丝及折叠屏用户画像，结合目标人群特征及兴趣偏好规划达人人设及矩阵；基于</w:t>
      </w:r>
      <w:r>
        <w:rPr>
          <w:rFonts w:ascii="微软雅黑" w:eastAsia="微软雅黑" w:hAnsi="微软雅黑" w:cs="微软雅黑" w:hint="eastAsia"/>
          <w:sz w:val="21"/>
          <w:szCs w:val="21"/>
        </w:rPr>
        <w:t>小米MIX Fold2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核心卖点，提炼「薄的离谱，强的出众」传播金句；充分挖掘折叠屏手机使用场景，依据送礼、商务、办公、拍摄等重点场景创意发散。科学的「人+货+场」种草链路，助力品牌打造品效合一的爆款内容。</w:t>
      </w:r>
    </w:p>
    <w:p w14:paraId="2F43BE9D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亮点一：洞悉市场，直击折叠屏痛点</w:t>
      </w:r>
    </w:p>
    <w:p w14:paraId="54F447A1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充分调研折叠屏市场需求与痛点，基于产品提炼「薄的离谱，强的出众」传播金句，科学规划核心记忆点、关键性动作、画面视觉呈现等内容，实现深入人心的产品种草。</w:t>
      </w:r>
    </w:p>
    <w:p w14:paraId="51419AC7" w14:textId="082C1079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7D3183F3" wp14:editId="6F9FFA6F">
            <wp:extent cx="5718810" cy="2921635"/>
            <wp:effectExtent l="0" t="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9643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亮点二：头部出圈，品牌产品强感知</w:t>
      </w:r>
    </w:p>
    <w:p w14:paraId="6F207D9A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多位超头部达人创意演绎，共同打造出圈内容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白冰——高富帅头部达⼈生活化开箱，强势背书，奠定产品⾼端调性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末那大叔x云吞它爹 ——男性中产家庭标配手机，精致家庭与艺术之家互动送礼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遇</w:t>
      </w:r>
      <w:r>
        <w:rPr>
          <w:rFonts w:ascii="微软雅黑" w:eastAsia="微软雅黑" w:hAnsi="微软雅黑" w:cs="微软雅黑" w:hint="eastAsia"/>
          <w:sz w:val="21"/>
          <w:szCs w:val="21"/>
        </w:rPr>
        <w:t>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她——延续小米发布会热度，白富美给男友送礼，现场开箱互动。</w:t>
      </w:r>
    </w:p>
    <w:p w14:paraId="4C7F610D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头部达人首发预热，传播第二周提前完成KPI，最终超额完成达成比例</w:t>
      </w:r>
    </w:p>
    <w:p w14:paraId="1B56A915" w14:textId="4DC2ACBC" w:rsidR="007F0F4B" w:rsidRDefault="00F0617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15"/>
          <w:szCs w:val="15"/>
          <w:lang w:eastAsia="zh-Hans"/>
        </w:rPr>
      </w:pPr>
      <w:r>
        <w:rPr>
          <w:noProof/>
        </w:rPr>
        <w:drawing>
          <wp:inline distT="0" distB="0" distL="0" distR="0" wp14:anchorId="40697C71" wp14:editId="3C179BF1">
            <wp:extent cx="5720715" cy="28708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3C88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亮点三：场景延伸，拓宽手机内容边界</w:t>
      </w:r>
    </w:p>
    <w:p w14:paraId="1E10E406" w14:textId="375C8EC3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以往3C数码类的产品多以科技数码类的评测为主进行传播，本次小米MIX Fold2手机新品上市，除了对手机性能的测评内容外，还增加了多种手机日常使用场景及戏剧化的表达。如手机的时尚搭配表现、金融场景、旅拍场景等多种维度，融入用户的多面日常生活中，每一次情感共鸣都能产生一次hook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效应</w:t>
      </w:r>
      <w:r>
        <w:rPr>
          <w:rFonts w:ascii="微软雅黑" w:eastAsia="微软雅黑" w:hAnsi="微软雅黑" w:cs="微软雅黑" w:hint="eastAsia"/>
          <w:sz w:val="21"/>
          <w:szCs w:val="21"/>
        </w:rPr>
        <w:t>，最终实现种草效果并超额达到传播目标。</w:t>
      </w:r>
    </w:p>
    <w:p w14:paraId="09088111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lastRenderedPageBreak/>
        <w:t>执行过程/媒体表现</w:t>
      </w:r>
    </w:p>
    <w:p w14:paraId="264C1636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作为小米冲击高端市场的“利器”——MIX Fold2，加持以礼盒形式呈现品牌”超大杯“诚意，凸显用户尊贵感成为本次种草的核心突破点。</w:t>
      </w:r>
    </w:p>
    <w:p w14:paraId="4FFCCF76" w14:textId="77777777" w:rsidR="007F0F4B" w:rsidRPr="00F0617C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明确达人方向，聚焦产品核心优势，提炼种草记忆点</w:t>
      </w:r>
    </w:p>
    <w:p w14:paraId="30AFC466" w14:textId="77777777" w:rsidR="007F0F4B" w:rsidRPr="00F0617C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达人选择上，基于抖音平台的强娱乐属性基础及产品用户画像特征，以头腰部剧情性达人为主，并在达人的个人属性上进一步细分了生活、职场、情侣、高知等不同标签，同时大胆尝试了金融垂类达人。</w:t>
      </w:r>
    </w:p>
    <w:p w14:paraId="620E516C" w14:textId="77777777" w:rsidR="007F0F4B" w:rsidRPr="00F0617C" w:rsidRDefault="00000000">
      <w:pPr>
        <w:spacing w:before="100" w:beforeAutospacing="1" w:after="100" w:afterAutospacing="1" w:line="240" w:lineRule="atLeast"/>
        <w:textAlignment w:val="baseline"/>
        <w:rPr>
          <w:rFonts w:ascii="微软雅黑" w:eastAsia="微软雅黑" w:hAnsi="微软雅黑" w:cs="微软雅黑"/>
          <w:b/>
          <w:bCs/>
          <w:color w:val="1F2329"/>
          <w:sz w:val="21"/>
          <w:szCs w:val="21"/>
          <w:lang w:bidi="ar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用户画像：</w:t>
      </w: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30-45岁、一线、新一线城市为主，职业举例:计算机教授，科技互联网中高层，金融从业；TA对新科技产品有强烈兴趣，更愿意为全方位新体验付费;TA注重品牌和产品背后的理念，会为产品的故事、谈资所打动 TA在折叠机购买时关注更全面，且要有一定的“引领感”，可以影响他人</w:t>
      </w:r>
    </w:p>
    <w:p w14:paraId="5A568A4E" w14:textId="77777777" w:rsidR="007F0F4B" w:rsidRPr="00F0617C" w:rsidRDefault="00000000">
      <w:pPr>
        <w:spacing w:before="100" w:beforeAutospacing="1" w:after="100" w:afterAutospacing="1" w:line="240" w:lineRule="atLeast"/>
        <w:textAlignment w:val="baseline"/>
        <w:rPr>
          <w:rFonts w:ascii="微软雅黑" w:eastAsia="微软雅黑" w:hAnsi="微软雅黑" w:cs="微软雅黑"/>
          <w:b/>
          <w:bCs/>
          <w:color w:val="1F2329"/>
          <w:sz w:val="21"/>
          <w:szCs w:val="21"/>
          <w:lang w:bidi="ar"/>
        </w:rPr>
      </w:pPr>
      <w:r w:rsidRPr="00F0617C">
        <w:rPr>
          <w:rFonts w:ascii="微软雅黑" w:eastAsia="微软雅黑" w:hAnsi="微软雅黑" w:cs="微软雅黑" w:hint="eastAsia"/>
          <w:b/>
          <w:bCs/>
          <w:color w:val="1F2329"/>
          <w:sz w:val="21"/>
          <w:szCs w:val="21"/>
          <w:lang w:bidi="ar"/>
        </w:rPr>
        <w:t>内容维度：通过达人人设调性建立产品使用者联想</w:t>
      </w:r>
    </w:p>
    <w:p w14:paraId="4504A5A8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高富帅、白富美：白冰、遇见她</w:t>
      </w:r>
    </w:p>
    <w:p w14:paraId="5E53F745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中产家庭代表：末那大叔、云吞她爹、李坑坑、逆袭丁姐</w:t>
      </w:r>
    </w:p>
    <w:p w14:paraId="5641F8B8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职场故事：老板-小小条呀、周亦燃、莫西莫邪；律师-醒醒吧张律；金融-陈溥江</w:t>
      </w:r>
    </w:p>
    <w:p w14:paraId="3BEF7ED7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年轻搞笑男女：哦吼小闪电、蛋白的生活日记、大莫莫</w:t>
      </w:r>
    </w:p>
    <w:p w14:paraId="6DE1C955" w14:textId="77777777" w:rsidR="007F0F4B" w:rsidRPr="00F0617C" w:rsidRDefault="007F0F4B">
      <w:pPr>
        <w:rPr>
          <w:rFonts w:ascii="微软雅黑" w:eastAsia="微软雅黑" w:hAnsi="微软雅黑" w:cs="微软雅黑"/>
          <w:sz w:val="21"/>
          <w:szCs w:val="21"/>
        </w:rPr>
      </w:pPr>
    </w:p>
    <w:p w14:paraId="09F5A9CF" w14:textId="77777777" w:rsidR="007F0F4B" w:rsidRPr="00F0617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sz w:val="21"/>
          <w:szCs w:val="21"/>
        </w:rPr>
        <w:t>数据维度：重视星图商单数据表现、完播率、互动率、CPM、CPE</w:t>
      </w:r>
    </w:p>
    <w:p w14:paraId="30801B47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2.筛选具有传播性的金句，体现“轻薄“，简短好记</w:t>
      </w:r>
    </w:p>
    <w:p w14:paraId="3DA34BA9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①薄得离谱，强得出众（最终选定版）</w:t>
      </w:r>
    </w:p>
    <w:p w14:paraId="3C9A5635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②轻薄强悍，一手掌控</w:t>
      </w:r>
    </w:p>
    <w:p w14:paraId="07E9F17F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③折叠屏的最后一公里，轻薄好用的第一步</w:t>
      </w:r>
    </w:p>
    <w:p w14:paraId="34E23821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④一部直板旗舰的手感，两块顶级屏幕的折叠体验</w:t>
      </w:r>
    </w:p>
    <w:p w14:paraId="65901D28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⑤别让厚重成为你拒绝折叠屏的理由</w:t>
      </w:r>
    </w:p>
    <w:p w14:paraId="64BB7932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⑥折叠屏本该如此</w:t>
      </w:r>
    </w:p>
    <w:p w14:paraId="07256210" w14:textId="77777777" w:rsidR="007F0F4B" w:rsidRPr="00F0617C" w:rsidRDefault="00000000">
      <w:pPr>
        <w:spacing w:before="100" w:beforeAutospacing="1" w:after="100" w:afterAutospacing="1" w:line="24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⑦让科技再次突破，让折叠回归轻薄</w:t>
      </w:r>
    </w:p>
    <w:p w14:paraId="402FACB2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确定大众化、生活感强的记忆点动作，与金句搭配适用</w:t>
      </w:r>
    </w:p>
    <w:p w14:paraId="0000FAF1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1、轻松打开、折叠手机的动作（最终选定版）</w:t>
      </w:r>
    </w:p>
    <w:p w14:paraId="40A78D99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2、轻松将小米L18插进口袋（最终选定版）</w:t>
      </w:r>
    </w:p>
    <w:p w14:paraId="76EFFA33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lastRenderedPageBreak/>
        <w:t>3、将折叠屏展开，与杂志一同摆放凸显轻薄，轻松插进整齐的书架</w:t>
      </w:r>
    </w:p>
    <w:p w14:paraId="6F5E7980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4、将折叠屏展开，一只手指支撑起整个手机的特写</w:t>
      </w:r>
    </w:p>
    <w:p w14:paraId="166810D3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5、将折叠屏展开，两根手指像夹扑克牌一样夹着产品</w:t>
      </w:r>
    </w:p>
    <w:p w14:paraId="315A22BB" w14:textId="77777777" w:rsidR="007F0F4B" w:rsidRPr="00F0617C" w:rsidRDefault="00000000">
      <w:pPr>
        <w:spacing w:before="100" w:beforeAutospacing="1" w:after="100" w:afterAutospacing="1" w:line="280" w:lineRule="exact"/>
        <w:textAlignment w:val="baseline"/>
        <w:rPr>
          <w:rFonts w:ascii="微软雅黑" w:eastAsia="微软雅黑" w:hAnsi="微软雅黑" w:cs="微软雅黑"/>
          <w:color w:val="7F7F7F" w:themeColor="text1" w:themeTint="80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7F7F7F" w:themeColor="text1" w:themeTint="80"/>
          <w:sz w:val="21"/>
          <w:szCs w:val="21"/>
        </w:rPr>
        <w:t>6、折叠屏跟硬币对比</w:t>
      </w:r>
    </w:p>
    <w:p w14:paraId="69F31CA0" w14:textId="77777777" w:rsidR="007F0F4B" w:rsidRPr="00F0617C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内容创意及效果呈现</w:t>
      </w:r>
    </w:p>
    <w:p w14:paraId="2E9E04E9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案例分享（1）白冰挑战可能是上海最贵的一碗蟹黄面</w:t>
      </w:r>
    </w:p>
    <w:p w14:paraId="7F2F2FDD" w14:textId="29FA879A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hyperlink r:id="rId9" w:history="1">
        <w:r w:rsidRPr="00F0617C">
          <w:rPr>
            <w:rStyle w:val="af4"/>
            <w:rFonts w:ascii="微软雅黑" w:eastAsia="微软雅黑" w:hAnsi="微软雅黑" w:cs="微软雅黑" w:hint="eastAsia"/>
            <w:color w:val="000000" w:themeColor="text1"/>
            <w:sz w:val="21"/>
            <w:szCs w:val="21"/>
          </w:rPr>
          <w:t>白冰视频：</w:t>
        </w:r>
      </w:hyperlink>
      <w:hyperlink r:id="rId10" w:history="1">
        <w:r w:rsidR="00F0617C" w:rsidRPr="00F0617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https://v.douyin.com/BbKx21U/</w:t>
        </w:r>
      </w:hyperlink>
      <w:r w:rsidR="00F0617C" w:rsidRPr="00F0617C">
        <w:rPr>
          <w:rFonts w:ascii="微软雅黑" w:eastAsia="微软雅黑" w:hAnsi="微软雅黑" w:cs="微软雅黑"/>
          <w:color w:val="000000" w:themeColor="text1"/>
          <w:sz w:val="21"/>
          <w:szCs w:val="21"/>
        </w:rPr>
        <w:t xml:space="preserve"> </w:t>
      </w:r>
    </w:p>
    <w:p w14:paraId="504C2D97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7576996" wp14:editId="1F7A83AC">
            <wp:extent cx="4185285" cy="2869565"/>
            <wp:effectExtent l="0" t="0" r="571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E0E3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  <w:lang w:bidi="ar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  <w:lang w:bidi="ar"/>
        </w:rPr>
        <w:t>白冰视频平均时长6分钟左右，本条商单视频时长8分钟，植入时长1分半左右。在周日中午流量高峰期间发布 ，视频发布首日实现5000w曝光，发布2天自然流量趋势下降后，开始实时投放dou+，并在自然流量发酵下，视频播放量实现8k，最终在发布第8天实现亿万曝光，截止目前达到1.3亿播放量</w:t>
      </w:r>
    </w:p>
    <w:p w14:paraId="19290E94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3A1A31B4" wp14:editId="19F1A687">
            <wp:extent cx="4427855" cy="4470400"/>
            <wp:effectExtent l="0" t="0" r="127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FA63" w14:textId="77777777" w:rsidR="007F0F4B" w:rsidRPr="00F0617C" w:rsidRDefault="00000000">
      <w:pPr>
        <w:spacing w:beforeAutospacing="1" w:afterAutospacing="1"/>
        <w:ind w:left="360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截止2022年9月5日，视频总播放量1.1亿+，评论量16.6w，点赞量203.4w，为该达人22年近4个月商单曝光量TOP1，远超其他商单。</w:t>
      </w:r>
    </w:p>
    <w:p w14:paraId="273291C4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drawing>
          <wp:inline distT="0" distB="0" distL="114300" distR="114300" wp14:anchorId="668E3E3D" wp14:editId="79F6A903">
            <wp:extent cx="4617085" cy="2281555"/>
            <wp:effectExtent l="0" t="0" r="2540" b="444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0ED1F6" w14:textId="77777777" w:rsidR="007F0F4B" w:rsidRPr="00F0617C" w:rsidRDefault="00000000">
      <w:pPr>
        <w:numPr>
          <w:ilvl w:val="0"/>
          <w:numId w:val="4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完播率2.94%，超过26.8%同行业订单；互动率2.16%，超过61%的同行业订单；平均播放时长78.87s，超过44.5%同行业订单</w:t>
      </w:r>
    </w:p>
    <w:p w14:paraId="0599A855" w14:textId="77777777" w:rsidR="007F0F4B" w:rsidRPr="00F0617C" w:rsidRDefault="00000000">
      <w:pPr>
        <w:numPr>
          <w:ilvl w:val="0"/>
          <w:numId w:val="4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本次合作CPM为¥4.86，CPE为¥0.23，优于平均历史商业合作CPM为40.60，预期CPE1.8</w:t>
      </w:r>
    </w:p>
    <w:p w14:paraId="72DB6FCF" w14:textId="77777777" w:rsidR="007F0F4B" w:rsidRPr="00F0617C" w:rsidRDefault="00000000">
      <w:pPr>
        <w:numPr>
          <w:ilvl w:val="0"/>
          <w:numId w:val="4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对比投放前，视频观众中问询(Ask, A3)人群量 增加125.2%， 其中主动问询(Ask, A3)人群 增加37.72%</w:t>
      </w:r>
    </w:p>
    <w:p w14:paraId="038B13CB" w14:textId="70F92D6B" w:rsidR="007F0F4B" w:rsidRPr="00F0617C" w:rsidRDefault="00000000" w:rsidP="00F0617C">
      <w:pPr>
        <w:numPr>
          <w:ilvl w:val="0"/>
          <w:numId w:val="4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lastRenderedPageBreak/>
        <w:t>视频关联搜索关键词“小米MIX Fold 2 价格”</w:t>
      </w:r>
    </w:p>
    <w:p w14:paraId="0982F644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案例（2）云吞X末那大叔：南北家庭首次联动合拍</w:t>
      </w:r>
    </w:p>
    <w:p w14:paraId="002E45EE" w14:textId="0795700F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hyperlink r:id="rId14" w:history="1">
        <w:r w:rsidRPr="00F0617C">
          <w:rPr>
            <w:rStyle w:val="af4"/>
            <w:rFonts w:ascii="微软雅黑" w:eastAsia="微软雅黑" w:hAnsi="微软雅黑" w:cs="微软雅黑" w:hint="eastAsia"/>
            <w:color w:val="000000" w:themeColor="text1"/>
            <w:sz w:val="21"/>
            <w:szCs w:val="21"/>
          </w:rPr>
          <w:t>云吞她爹：</w:t>
        </w:r>
      </w:hyperlink>
      <w:hyperlink r:id="rId15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https://v.douyin.com/BbKEqCS/</w:t>
        </w:r>
      </w:hyperlink>
      <w:r w:rsidR="00F0617C">
        <w:rPr>
          <w:rFonts w:ascii="微软雅黑" w:eastAsia="微软雅黑" w:hAnsi="微软雅黑" w:cs="微软雅黑"/>
          <w:color w:val="000000" w:themeColor="text1"/>
          <w:sz w:val="21"/>
          <w:szCs w:val="21"/>
        </w:rPr>
        <w:t xml:space="preserve"> </w:t>
      </w:r>
    </w:p>
    <w:p w14:paraId="0A3D69EC" w14:textId="41E8118F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hyperlink r:id="rId16" w:history="1">
        <w:r w:rsidRPr="00F0617C">
          <w:rPr>
            <w:rStyle w:val="af4"/>
            <w:rFonts w:ascii="微软雅黑" w:eastAsia="微软雅黑" w:hAnsi="微软雅黑" w:cs="微软雅黑" w:hint="eastAsia"/>
            <w:color w:val="000000" w:themeColor="text1"/>
            <w:sz w:val="21"/>
            <w:szCs w:val="21"/>
          </w:rPr>
          <w:t>末那大叔</w:t>
        </w:r>
      </w:hyperlink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：</w:t>
      </w:r>
      <w:hyperlink r:id="rId17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https://v.douyin.com/BbELq5L/</w:t>
        </w:r>
      </w:hyperlink>
      <w:r w:rsidR="00F0617C">
        <w:rPr>
          <w:rFonts w:ascii="微软雅黑" w:eastAsia="微软雅黑" w:hAnsi="微软雅黑" w:cs="微软雅黑"/>
          <w:color w:val="000000" w:themeColor="text1"/>
          <w:sz w:val="21"/>
          <w:szCs w:val="21"/>
        </w:rPr>
        <w:t xml:space="preserve"> </w:t>
      </w:r>
    </w:p>
    <w:p w14:paraId="71152786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6BEC5CA" wp14:editId="5FB686DC">
            <wp:extent cx="4125595" cy="2818765"/>
            <wp:effectExtent l="0" t="0" r="825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2F03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  <w:lang w:bidi="ar"/>
        </w:rPr>
        <w:t>选取北方一家三代做客南方一家三口的剧情场景，以相亲作为噱头，穿插着日常“孩子比高”、“送见面礼”、“饭桌饮食习惯”等日常情节，并通过拍照、礼盒介绍等桥段，自然植入产品金句与卖点。并以南北双方习惯差异设计笑点，最终双头部实现1+1大于2的高质量联动。</w:t>
      </w:r>
    </w:p>
    <w:p w14:paraId="5D0A7402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云吞她爹：</w:t>
      </w:r>
    </w:p>
    <w:p w14:paraId="75115C78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截止9月5日，视频总播放量1742w，评论量9017，点赞103w</w:t>
      </w:r>
    </w:p>
    <w:p w14:paraId="36156F71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完播率39.43%，超过85.2%同行业订单，互动率6.16%，超过%同行业订单</w:t>
      </w:r>
    </w:p>
    <w:p w14:paraId="6F6101AA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本次合作CPM为¥27.86，CPE为¥0.5，优于平均历史商业合作CPM为42.2，预期CPE0.7</w:t>
      </w:r>
    </w:p>
    <w:p w14:paraId="7789B8C3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对比投放前，视频观众中问询(Ask, A3)人群量 增加37.29%， 其中主动问询(Ask, A3)人群 增加81.52%</w:t>
      </w:r>
    </w:p>
    <w:p w14:paraId="79820127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云吞它爹因和末那大叔联动，发布视频后涨粉12w，粉丝量首次破1000w</w:t>
      </w:r>
    </w:p>
    <w:p w14:paraId="0B73402A" w14:textId="77777777" w:rsidR="007F0F4B" w:rsidRPr="00F0617C" w:rsidRDefault="00000000">
      <w:pPr>
        <w:spacing w:beforeAutospacing="1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sz w:val="21"/>
          <w:szCs w:val="21"/>
        </w:rPr>
        <w:t>末那大叔：</w:t>
      </w:r>
    </w:p>
    <w:p w14:paraId="5F713CA2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截止9月5日，视频总播放量4857.7w，评论量729，点赞量107.5w，该视频为末那大叔近3个月商单曝光量TOP1</w:t>
      </w:r>
    </w:p>
    <w:p w14:paraId="16300798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完播率20.19%，超过71.6%同行业订单，互动率2.29%，超过66.6%同行业订单</w:t>
      </w:r>
    </w:p>
    <w:p w14:paraId="4BA0058B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本次合作CPM为¥6.83，CPE为¥0.3，优于平均历史商业合作CPM为100，预期CPE1.6</w:t>
      </w:r>
    </w:p>
    <w:p w14:paraId="55018F98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视频内容带动了观众的品牌搜索行为，发布后7天（含当天）品牌搜索指数均值环比增加1.66%</w:t>
      </w:r>
    </w:p>
    <w:p w14:paraId="37EE9BDA" w14:textId="77777777" w:rsidR="007F0F4B" w:rsidRPr="00F0617C" w:rsidRDefault="00000000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lastRenderedPageBreak/>
        <w:t>对比投放前，视频观众中问询(Ask, A3)人群量 增加35.05%， 其中主动问询(Ask, A3)人群 增加69.35%</w:t>
      </w:r>
    </w:p>
    <w:p w14:paraId="7241E447" w14:textId="3781CD6B" w:rsidR="007F0F4B" w:rsidRPr="00F0617C" w:rsidRDefault="00000000" w:rsidP="00F0617C">
      <w:pPr>
        <w:numPr>
          <w:ilvl w:val="0"/>
          <w:numId w:val="5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视频评论区关联搜索“云吞它爹”</w:t>
      </w:r>
    </w:p>
    <w:p w14:paraId="64DF6CFB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其他视频案例可见#小米mixfold2  </w:t>
      </w:r>
    </w:p>
    <w:p w14:paraId="34B3392A" w14:textId="3D650F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hyperlink r:id="rId19" w:history="1">
        <w:r w:rsidRPr="00F0617C">
          <w:rPr>
            <w:rStyle w:val="af4"/>
            <w:rFonts w:ascii="微软雅黑" w:eastAsia="微软雅黑" w:hAnsi="微软雅黑" w:cs="微软雅黑" w:hint="eastAsia"/>
            <w:color w:val="000000" w:themeColor="text1"/>
            <w:sz w:val="21"/>
            <w:szCs w:val="21"/>
          </w:rPr>
          <w:t>https://v.douyin.com/Bq18Cdn/</w:t>
        </w:r>
      </w:hyperlink>
      <w:r w:rsidR="00F0617C">
        <w:rPr>
          <w:rFonts w:ascii="微软雅黑" w:eastAsia="微软雅黑" w:hAnsi="微软雅黑" w:cs="微软雅黑"/>
          <w:color w:val="000000" w:themeColor="text1"/>
          <w:sz w:val="21"/>
          <w:szCs w:val="21"/>
        </w:rPr>
        <w:t xml:space="preserve"> </w:t>
      </w:r>
    </w:p>
    <w:p w14:paraId="5AA4BDC6" w14:textId="77777777" w:rsidR="007F0F4B" w:rsidRPr="00F0617C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执行经验总结</w:t>
      </w:r>
    </w:p>
    <w:p w14:paraId="7D1133A3" w14:textId="77777777" w:rsidR="007F0F4B" w:rsidRPr="00F0617C" w:rsidRDefault="00000000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围绕产品核心调性把控内容：</w:t>
      </w:r>
    </w:p>
    <w:p w14:paraId="17F6E4D6" w14:textId="77777777" w:rsidR="007F0F4B" w:rsidRPr="00F0617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产品定位高端，但需保持沉稳的调性，短剧向达人-以总裁老板等高层人设的使用场景，需要把控避免用产品炫耀的倾向。</w:t>
      </w:r>
    </w:p>
    <w:p w14:paraId="75B59984" w14:textId="77777777" w:rsidR="007F0F4B" w:rsidRPr="00F0617C" w:rsidRDefault="00000000">
      <w:pPr>
        <w:numPr>
          <w:ilvl w:val="0"/>
          <w:numId w:val="6"/>
        </w:numPr>
        <w:tabs>
          <w:tab w:val="clear" w:pos="312"/>
          <w:tab w:val="left" w:pos="38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硬植入和软植入相结合，有效实现种草</w:t>
      </w:r>
    </w:p>
    <w:p w14:paraId="52CF4A7F" w14:textId="77777777" w:rsidR="007F0F4B" w:rsidRPr="00F0617C" w:rsidRDefault="00000000">
      <w:pPr>
        <w:tabs>
          <w:tab w:val="left" w:pos="38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硬性口播：以折叠屏为主，通过开箱礼盒+多产品的互联体验实现多线并行种草</w:t>
      </w:r>
    </w:p>
    <w:p w14:paraId="7569D98D" w14:textId="77777777" w:rsidR="007F0F4B" w:rsidRPr="00F0617C" w:rsidRDefault="00000000">
      <w:pPr>
        <w:tabs>
          <w:tab w:val="left" w:pos="38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开箱礼盒→展示折叠屏外观突出“轻薄”→展示耳机、手表与手机之间的互联体验</w:t>
      </w:r>
    </w:p>
    <w:p w14:paraId="78CBFA3E" w14:textId="77777777" w:rsidR="007F0F4B" w:rsidRPr="00F0617C" w:rsidRDefault="00000000">
      <w:pPr>
        <w:tabs>
          <w:tab w:val="left" w:pos="38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软性呈现：将手机、耳机、手边软植入视频的生活场景、如接电话、听歌、看时间等细节。</w:t>
      </w:r>
    </w:p>
    <w:p w14:paraId="444C1ED3" w14:textId="77777777" w:rsidR="007F0F4B" w:rsidRPr="00F0617C" w:rsidRDefault="00000000">
      <w:pPr>
        <w:pStyle w:val="5"/>
        <w:rPr>
          <w:rFonts w:ascii="微软雅黑" w:eastAsia="微软雅黑" w:hAnsi="微软雅黑" w:cs="微软雅黑" w:hint="default"/>
          <w:sz w:val="21"/>
          <w:szCs w:val="21"/>
        </w:rPr>
      </w:pPr>
      <w:r w:rsidRPr="00F0617C">
        <w:rPr>
          <w:rFonts w:ascii="微软雅黑" w:eastAsia="微软雅黑" w:hAnsi="微软雅黑" w:cs="微软雅黑"/>
          <w:sz w:val="21"/>
          <w:szCs w:val="21"/>
        </w:rPr>
        <w:t xml:space="preserve">3.内容方向：强调趣味性、剧情反转、新奇设定 </w:t>
      </w:r>
    </w:p>
    <w:p w14:paraId="374759B2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【末那X云吞】南北家庭、语言习惯差异，达人之间身高对比 </w:t>
      </w:r>
    </w:p>
    <w:p w14:paraId="4748E1B9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【小小条呀】产品“收买”老板，小细节引发粉丝磕糖 </w:t>
      </w:r>
    </w:p>
    <w:p w14:paraId="52084ACD" w14:textId="77777777" w:rsidR="007F0F4B" w:rsidRPr="00F0617C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【哦吼小闪电】花痴幻想报道总裁，巧妙借势热剧《苍兰决》 </w:t>
      </w:r>
    </w:p>
    <w:p w14:paraId="232A7716" w14:textId="77777777" w:rsidR="007F0F4B" w:rsidRPr="00F0617C" w:rsidRDefault="00000000">
      <w:pPr>
        <w:pStyle w:val="5"/>
        <w:rPr>
          <w:rFonts w:ascii="微软雅黑" w:eastAsia="微软雅黑" w:hAnsi="微软雅黑" w:cs="微软雅黑" w:hint="default"/>
          <w:sz w:val="21"/>
          <w:szCs w:val="21"/>
        </w:rPr>
      </w:pPr>
      <w:r w:rsidRPr="00F0617C">
        <w:rPr>
          <w:rFonts w:ascii="微软雅黑" w:eastAsia="微软雅黑" w:hAnsi="微软雅黑" w:cs="微软雅黑"/>
          <w:sz w:val="21"/>
          <w:szCs w:val="21"/>
        </w:rPr>
        <w:t xml:space="preserve">4.开头：视频5s播放率较高的达人中，开头集中为【日常反差现象】【剧情冲突较强】【高颜值演员视觉吸引】 </w:t>
      </w:r>
    </w:p>
    <w:p w14:paraId="2F274DF3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【李坑坑】夏天吃雪糕咬到金条：日常反差</w:t>
      </w:r>
    </w:p>
    <w:p w14:paraId="11E63DA5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【大莫莫】路边偶遇前男友：日常反差、</w:t>
      </w:r>
    </w:p>
    <w:p w14:paraId="48D798AA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【云吞】为妹妹相亲，被妈妈嫌弃带不出门：日常反差（妈妈不再催婚儿子，而是为妹妹考虑）</w:t>
      </w:r>
    </w:p>
    <w:p w14:paraId="120894AB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【末那】两大家庭首次会面：达人联动</w:t>
      </w:r>
    </w:p>
    <w:p w14:paraId="6E3C0E9A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【周亦然】上班迟到被扣钱，讽刺职场不公平现象：高颜值、戏剧冲突强</w:t>
      </w:r>
    </w:p>
    <w:p w14:paraId="110929C7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【张律】美女教师上门家访：高颜值</w:t>
      </w:r>
    </w:p>
    <w:p w14:paraId="27946646" w14:textId="77777777" w:rsidR="007F0F4B" w:rsidRPr="00F0617C" w:rsidRDefault="00000000">
      <w:pPr>
        <w:numPr>
          <w:ilvl w:val="0"/>
          <w:numId w:val="7"/>
        </w:numPr>
        <w:spacing w:beforeAutospacing="1" w:afterAutospacing="1"/>
        <w:rPr>
          <w:rFonts w:ascii="微软雅黑" w:eastAsia="微软雅黑" w:hAnsi="微软雅黑" w:cs="微软雅黑"/>
          <w:sz w:val="21"/>
          <w:szCs w:val="21"/>
        </w:rPr>
      </w:pPr>
      <w:r w:rsidRPr="00F0617C">
        <w:rPr>
          <w:rFonts w:ascii="微软雅黑" w:eastAsia="微软雅黑" w:hAnsi="微软雅黑" w:cs="微软雅黑" w:hint="eastAsia"/>
          <w:sz w:val="21"/>
          <w:szCs w:val="21"/>
        </w:rPr>
        <w:t>【白冰】360块钱的一碗面，你敢信？日常反差、价格争议</w:t>
      </w:r>
    </w:p>
    <w:p w14:paraId="50CB28AD" w14:textId="4BC4FC04" w:rsidR="007F0F4B" w:rsidRDefault="00F0617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F050DAD" wp14:editId="4DE1B4A1">
            <wp:extent cx="5720715" cy="5030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67F1" w14:textId="77777777" w:rsidR="007F0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营销效果与市场反馈</w:t>
      </w:r>
    </w:p>
    <w:p w14:paraId="632FAA37" w14:textId="2F88D00D" w:rsidR="007F0F4B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米mixfold2话题播放量3亿+，视频总播放量2.6亿+，总互动800万+，爆赞率（点赞20W+）高达80%+并有多个KOL单视频播放超过1亿。项目平均互动率超过61%的同行订单。CPM消耗提升了10倍+，CPE超出客户营销目标近10倍。同时多条视频为客户带来了A3人群的增量。</w:t>
      </w:r>
    </w:p>
    <w:p w14:paraId="36A1D95F" w14:textId="1057124D" w:rsidR="007F0F4B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白冰视频：</w:t>
      </w:r>
      <w:hyperlink r:id="rId21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https://v.douyin.com/BbKx21U/</w:t>
        </w:r>
      </w:hyperlink>
      <w:r w:rsidR="00F0617C">
        <w:rPr>
          <w:rFonts w:ascii="微软雅黑" w:eastAsia="微软雅黑" w:hAnsi="微软雅黑" w:cs="微软雅黑"/>
          <w:sz w:val="21"/>
          <w:szCs w:val="21"/>
        </w:rPr>
        <w:t xml:space="preserve"> </w:t>
      </w:r>
    </w:p>
    <w:p w14:paraId="7A1CEB33" w14:textId="1329D6F8" w:rsidR="007F0F4B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云吞她爹：</w:t>
      </w:r>
      <w:hyperlink r:id="rId22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https://v.douyin.com/BbKEqCS/</w:t>
        </w:r>
      </w:hyperlink>
      <w:r w:rsidR="00F0617C">
        <w:rPr>
          <w:rFonts w:ascii="微软雅黑" w:eastAsia="微软雅黑" w:hAnsi="微软雅黑" w:cs="微软雅黑"/>
          <w:sz w:val="21"/>
          <w:szCs w:val="21"/>
        </w:rPr>
        <w:t xml:space="preserve"> </w:t>
      </w:r>
    </w:p>
    <w:p w14:paraId="4277EDA0" w14:textId="040C1270" w:rsidR="007F0F4B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末那大叔：</w:t>
      </w:r>
      <w:hyperlink r:id="rId23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https://v.douyin.com/BbELq5L/</w:t>
        </w:r>
      </w:hyperlink>
      <w:r w:rsidR="00F0617C">
        <w:rPr>
          <w:rFonts w:ascii="微软雅黑" w:eastAsia="微软雅黑" w:hAnsi="微软雅黑" w:cs="微软雅黑"/>
          <w:sz w:val="21"/>
          <w:szCs w:val="21"/>
        </w:rPr>
        <w:t xml:space="preserve"> </w:t>
      </w:r>
    </w:p>
    <w:p w14:paraId="0DE3F4C3" w14:textId="4A441CBA" w:rsidR="007F0F4B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hyperlink r:id="rId24" w:history="1">
        <w:r w:rsidR="00F0617C" w:rsidRPr="005731EC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https://v.douyin.com/Bq18Cdn/</w:t>
        </w:r>
      </w:hyperlink>
      <w:r w:rsidR="00F0617C">
        <w:rPr>
          <w:rFonts w:ascii="微软雅黑" w:eastAsia="微软雅黑" w:hAnsi="微软雅黑" w:cs="微软雅黑"/>
          <w:sz w:val="21"/>
          <w:szCs w:val="21"/>
        </w:rPr>
        <w:t xml:space="preserve"> （</w:t>
      </w:r>
      <w:r w:rsidR="00F0617C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话题链接</w:t>
      </w:r>
      <w:r w:rsidR="00F0617C">
        <w:rPr>
          <w:rFonts w:ascii="微软雅黑" w:eastAsia="微软雅黑" w:hAnsi="微软雅黑" w:cs="微软雅黑"/>
          <w:sz w:val="21"/>
          <w:szCs w:val="21"/>
        </w:rPr>
        <w:t>）</w:t>
      </w:r>
    </w:p>
    <w:sectPr w:rsidR="007F0F4B">
      <w:headerReference w:type="default" r:id="rId25"/>
      <w:footerReference w:type="even" r:id="rId26"/>
      <w:footerReference w:type="defaul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F247" w14:textId="77777777" w:rsidR="001A31A0" w:rsidRDefault="001A31A0">
      <w:r>
        <w:separator/>
      </w:r>
    </w:p>
  </w:endnote>
  <w:endnote w:type="continuationSeparator" w:id="0">
    <w:p w14:paraId="16F23E0A" w14:textId="77777777" w:rsidR="001A31A0" w:rsidRDefault="001A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D320D" w14:textId="77777777" w:rsidR="007F0F4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BD60015" w14:textId="77777777" w:rsidR="007F0F4B" w:rsidRDefault="007F0F4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9FC0E" w14:textId="77777777" w:rsidR="007F0F4B" w:rsidRDefault="007F0F4B">
    <w:pPr>
      <w:pStyle w:val="a9"/>
      <w:framePr w:wrap="around" w:vAnchor="text" w:hAnchor="margin" w:xAlign="right" w:y="1"/>
      <w:rPr>
        <w:rStyle w:val="af2"/>
      </w:rPr>
    </w:pPr>
  </w:p>
  <w:p w14:paraId="5587562A" w14:textId="77777777" w:rsidR="007F0F4B" w:rsidRDefault="007F0F4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0229" w14:textId="77777777" w:rsidR="001A31A0" w:rsidRDefault="001A31A0">
      <w:r>
        <w:separator/>
      </w:r>
    </w:p>
  </w:footnote>
  <w:footnote w:type="continuationSeparator" w:id="0">
    <w:p w14:paraId="58574097" w14:textId="77777777" w:rsidR="001A31A0" w:rsidRDefault="001A3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6283" w14:textId="77777777" w:rsidR="007F0F4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286FED" wp14:editId="6E5AA07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4E73C7"/>
    <w:multiLevelType w:val="multilevel"/>
    <w:tmpl w:val="C74E73C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E87B6FB2"/>
    <w:multiLevelType w:val="singleLevel"/>
    <w:tmpl w:val="E87B6FB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5315D21"/>
    <w:multiLevelType w:val="multilevel"/>
    <w:tmpl w:val="15315D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9CBCB80"/>
    <w:multiLevelType w:val="singleLevel"/>
    <w:tmpl w:val="19CBCB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D42A06D"/>
    <w:multiLevelType w:val="singleLevel"/>
    <w:tmpl w:val="5D42A06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61658B50"/>
    <w:multiLevelType w:val="singleLevel"/>
    <w:tmpl w:val="61658B5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67BBCC21"/>
    <w:multiLevelType w:val="singleLevel"/>
    <w:tmpl w:val="67BBCC21"/>
    <w:lvl w:ilvl="0">
      <w:start w:val="1"/>
      <w:numFmt w:val="decimal"/>
      <w:suff w:val="nothing"/>
      <w:lvlText w:val="%1、"/>
      <w:lvlJc w:val="left"/>
    </w:lvl>
  </w:abstractNum>
  <w:num w:numId="1" w16cid:durableId="790632945">
    <w:abstractNumId w:val="6"/>
  </w:num>
  <w:num w:numId="2" w16cid:durableId="1442846072">
    <w:abstractNumId w:val="4"/>
  </w:num>
  <w:num w:numId="3" w16cid:durableId="2061246503">
    <w:abstractNumId w:val="5"/>
  </w:num>
  <w:num w:numId="4" w16cid:durableId="1575892197">
    <w:abstractNumId w:val="2"/>
  </w:num>
  <w:num w:numId="5" w16cid:durableId="987633731">
    <w:abstractNumId w:val="1"/>
  </w:num>
  <w:num w:numId="6" w16cid:durableId="734090452">
    <w:abstractNumId w:val="3"/>
  </w:num>
  <w:num w:numId="7" w16cid:durableId="62409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I1MTEyMWQ0M2RiNWEzMDY2OWMyZWI2MjY1ZWFjYzQifQ=="/>
  </w:docVars>
  <w:rsids>
    <w:rsidRoot w:val="002F522F"/>
    <w:rsid w:val="9C1FB6FD"/>
    <w:rsid w:val="EEF7CB88"/>
    <w:rsid w:val="EF5E4541"/>
    <w:rsid w:val="FFBDFE37"/>
    <w:rsid w:val="00072D43"/>
    <w:rsid w:val="001A31A0"/>
    <w:rsid w:val="001F3082"/>
    <w:rsid w:val="002F522F"/>
    <w:rsid w:val="00373BBA"/>
    <w:rsid w:val="00390084"/>
    <w:rsid w:val="00714C93"/>
    <w:rsid w:val="007F0F4B"/>
    <w:rsid w:val="008A77AB"/>
    <w:rsid w:val="00AD672E"/>
    <w:rsid w:val="00D44D6A"/>
    <w:rsid w:val="00E02122"/>
    <w:rsid w:val="00F0102C"/>
    <w:rsid w:val="00F0617C"/>
    <w:rsid w:val="142D2812"/>
    <w:rsid w:val="1B975248"/>
    <w:rsid w:val="1CD37CCF"/>
    <w:rsid w:val="1E3B3D7D"/>
    <w:rsid w:val="2B7F67F8"/>
    <w:rsid w:val="3679148F"/>
    <w:rsid w:val="5F090D52"/>
    <w:rsid w:val="5FA94A1A"/>
    <w:rsid w:val="60773760"/>
    <w:rsid w:val="7DEFCA6F"/>
    <w:rsid w:val="7F7F9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37A984"/>
  <w15:docId w15:val="{D29BFD11-4D6E-4277-9E71-C30C6CFE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rFonts w:cs="Times New Roman" w:hint="eastAsia"/>
      <w:b/>
      <w:bCs/>
      <w:sz w:val="27"/>
      <w:szCs w:val="27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Autospacing="1" w:afterAutospacing="1"/>
      <w:outlineLvl w:val="4"/>
    </w:pPr>
    <w:rPr>
      <w:rFonts w:cs="Times New Roman" w:hint="eastAsi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F06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v.douyin.com/BbKx21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v.douyin.com/BbELq5L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douyin.com/video/7136449798047059207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v.douyin.com/Bq18Cd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.douyin.com/BbKEqCS/" TargetMode="External"/><Relationship Id="rId23" Type="http://schemas.openxmlformats.org/officeDocument/2006/relationships/hyperlink" Target="https://v.douyin.com/BbELq5L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.douyin.com/BbKx21U/" TargetMode="External"/><Relationship Id="rId19" Type="http://schemas.openxmlformats.org/officeDocument/2006/relationships/hyperlink" Target="https://v.douyin.com/Bq18Cd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uyin.com/video/7134116275030150436" TargetMode="External"/><Relationship Id="rId14" Type="http://schemas.openxmlformats.org/officeDocument/2006/relationships/hyperlink" Target="https://www.douyin.com/video/7136461636793027855?previous_page=app_code_link" TargetMode="External"/><Relationship Id="rId22" Type="http://schemas.openxmlformats.org/officeDocument/2006/relationships/hyperlink" Target="https://v.douyin.com/BbKEqCS/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703</Words>
  <Characters>4008</Characters>
  <Application>Microsoft Office Word</Application>
  <DocSecurity>0</DocSecurity>
  <Lines>33</Lines>
  <Paragraphs>9</Paragraphs>
  <ScaleCrop>false</ScaleCrop>
  <Company>WWW.YlmF.CoM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2012-10-15T00:46:00Z</cp:lastPrinted>
  <dcterms:created xsi:type="dcterms:W3CDTF">2023-02-22T02:38:00Z</dcterms:created>
  <dcterms:modified xsi:type="dcterms:W3CDTF">2023-03-13T09:11:00Z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F8F70A8C960CC467EB49EF63A662FDF6</vt:lpwstr>
  </property>
</Properties>
</file>