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50F84" w14:textId="73290A03" w:rsidR="00215099" w:rsidRDefault="00577B76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proofErr w:type="gramStart"/>
      <w:r w:rsidRPr="00577B76">
        <w:rPr>
          <w:rFonts w:ascii="微软雅黑" w:eastAsia="微软雅黑" w:hAnsi="微软雅黑" w:hint="eastAsia"/>
          <w:b/>
          <w:kern w:val="0"/>
          <w:sz w:val="32"/>
          <w:szCs w:val="32"/>
        </w:rPr>
        <w:t>浙文天</w:t>
      </w:r>
      <w:proofErr w:type="gramEnd"/>
      <w:r w:rsidRPr="00577B76">
        <w:rPr>
          <w:rFonts w:ascii="微软雅黑" w:eastAsia="微软雅黑" w:hAnsi="微软雅黑" w:hint="eastAsia"/>
          <w:b/>
          <w:kern w:val="0"/>
          <w:sz w:val="32"/>
          <w:szCs w:val="32"/>
        </w:rPr>
        <w:t>杰</w:t>
      </w:r>
    </w:p>
    <w:p w14:paraId="5F3123C7" w14:textId="36EB991E" w:rsidR="00215099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hyperlink r:id="rId8" w:history="1">
        <w:r w:rsidRPr="00BE4615">
          <w:rPr>
            <w:rStyle w:val="af0"/>
            <w:rFonts w:ascii="微软雅黑" w:eastAsia="微软雅黑" w:hAnsi="微软雅黑" w:hint="eastAsia"/>
          </w:rPr>
          <w:t>www.amaxz.com.cn</w:t>
        </w:r>
      </w:hyperlink>
    </w:p>
    <w:p w14:paraId="7B36678D" w14:textId="58E32971" w:rsidR="00215099" w:rsidRPr="003D6CA6" w:rsidRDefault="00000000" w:rsidP="003D6CA6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</w:rPr>
        <w:t>参选类别：</w:t>
      </w:r>
      <w:r w:rsidR="003D6CA6" w:rsidRPr="003D6CA6">
        <w:rPr>
          <w:rFonts w:ascii="微软雅黑" w:eastAsia="微软雅黑" w:hAnsi="微软雅黑" w:hint="eastAsia"/>
          <w:bCs/>
        </w:rPr>
        <w:t>年度数字营销杰出服务商</w:t>
      </w:r>
    </w:p>
    <w:p w14:paraId="03C2D90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650DC740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proofErr w:type="gramStart"/>
      <w:r>
        <w:rPr>
          <w:rFonts w:ascii="微软雅黑" w:eastAsia="微软雅黑" w:hAnsi="微软雅黑" w:hint="eastAsia"/>
          <w:bCs/>
        </w:rPr>
        <w:t>北京浙文天</w:t>
      </w:r>
      <w:proofErr w:type="gramEnd"/>
      <w:r>
        <w:rPr>
          <w:rFonts w:ascii="微软雅黑" w:eastAsia="微软雅黑" w:hAnsi="微软雅黑" w:hint="eastAsia"/>
          <w:bCs/>
        </w:rPr>
        <w:t>杰营销科技有限公司（简称“浙文天杰”，英文名</w:t>
      </w:r>
      <w:proofErr w:type="spellStart"/>
      <w:r>
        <w:rPr>
          <w:rFonts w:ascii="微软雅黑" w:eastAsia="微软雅黑" w:hAnsi="微软雅黑" w:hint="eastAsia"/>
          <w:bCs/>
        </w:rPr>
        <w:t>AmaxZ</w:t>
      </w:r>
      <w:proofErr w:type="spellEnd"/>
      <w:r>
        <w:rPr>
          <w:rFonts w:ascii="微软雅黑" w:eastAsia="微软雅黑" w:hAnsi="微软雅黑" w:hint="eastAsia"/>
          <w:bCs/>
        </w:rPr>
        <w:t>），2012年成立于北京，并在上海、广州、重庆、杭州等地设有分支机构，是领先的智能营销</w:t>
      </w:r>
      <w:proofErr w:type="gramStart"/>
      <w:r>
        <w:rPr>
          <w:rFonts w:ascii="微软雅黑" w:eastAsia="微软雅黑" w:hAnsi="微软雅黑" w:hint="eastAsia"/>
          <w:bCs/>
        </w:rPr>
        <w:t>集团浙文互联</w:t>
      </w:r>
      <w:proofErr w:type="gramEnd"/>
      <w:r>
        <w:rPr>
          <w:rFonts w:ascii="微软雅黑" w:eastAsia="微软雅黑" w:hAnsi="微软雅黑" w:hint="eastAsia"/>
          <w:bCs/>
        </w:rPr>
        <w:t>集团（股票代码：600986.SH）一员。作为数字营销时代的品牌同行者，</w:t>
      </w: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以内容为驱动力，用超级内容实现超级链接，依托母公司国资背景赋能全链路整合营销。为汽车、金融、快速消费品、互联网等行业企业提供公关传播、数字营销、内容营销、跨界营销、事件营销、用户运营、社群营销、创新营销等服务。</w:t>
      </w:r>
    </w:p>
    <w:p w14:paraId="5CA1C1EF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多年来公司凭借对客户及行业趋势分析，精准的策略创意能力，专业的服务执行能力，为汽车、金融、快速消费品、互联网等行业企业提供公关传播、数字营销、内容营销、跨界营销、事件营销、用户运营、社群营销、创新营销等服务。</w:t>
      </w: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致力于帮助客户打造有灵魂、自迭代、更无间的IP化品牌，并通过极小颗粒度场景、极大差异化标签和极强沉浸感体验，渗透人群，沁入圈层，聚合亿万拥趸，实现品牌、产品、口碑的整合营销最大功率输出效果。成立以来与众多知名品牌客户建立了良好的合作关系，近5年公司荣获行业机构大奖达300余项。</w:t>
      </w:r>
    </w:p>
    <w:p w14:paraId="4499C5F1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杰的使命是，在迅速变化的环境下，创造出新的方法、手段与创意，让营销与传播更富实效，不断实现品牌与市场的同步发展，以领先同侪的思维与行动力，持续取得超越期望的成功。</w:t>
      </w:r>
    </w:p>
    <w:p w14:paraId="5A4B7967" w14:textId="77777777" w:rsidR="0021509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1C7D4FDE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1、</w:t>
      </w:r>
      <w:r w:rsidRPr="00BE4615">
        <w:rPr>
          <w:rFonts w:ascii="微软雅黑" w:eastAsia="微软雅黑" w:hAnsi="微软雅黑" w:hint="eastAsia"/>
          <w:b/>
          <w:bCs/>
        </w:rPr>
        <w:t>布局并打造超级内容场</w:t>
      </w:r>
    </w:p>
    <w:p w14:paraId="0E6DBD43" w14:textId="77777777" w:rsidR="00215099" w:rsidRDefault="00000000">
      <w:pPr>
        <w:pStyle w:val="a3"/>
        <w:spacing w:line="360" w:lineRule="auto"/>
        <w:rPr>
          <w:rFonts w:ascii="微软雅黑" w:eastAsia="微软雅黑" w:hAnsi="微软雅黑" w:cs="微软雅黑"/>
          <w:szCs w:val="21"/>
        </w:rPr>
      </w:pPr>
      <w:proofErr w:type="gramStart"/>
      <w:r>
        <w:rPr>
          <w:rFonts w:ascii="微软雅黑" w:eastAsia="微软雅黑" w:hAnsi="微软雅黑" w:cs="微软雅黑" w:hint="eastAsia"/>
          <w:szCs w:val="21"/>
        </w:rPr>
        <w:t>浙文天</w:t>
      </w:r>
      <w:proofErr w:type="gramEnd"/>
      <w:r>
        <w:rPr>
          <w:rFonts w:ascii="微软雅黑" w:eastAsia="微软雅黑" w:hAnsi="微软雅黑" w:cs="微软雅黑" w:hint="eastAsia"/>
          <w:szCs w:val="21"/>
        </w:rPr>
        <w:t>杰围绕内容生产、策划联动运营周边场，形成超级内容场，通过超级内容实现超级链接，与路粉链接兴趣，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与死忠链接</w:t>
      </w:r>
      <w:proofErr w:type="gramEnd"/>
      <w:r>
        <w:rPr>
          <w:rFonts w:ascii="微软雅黑" w:eastAsia="微软雅黑" w:hAnsi="微软雅黑" w:cs="微软雅黑" w:hint="eastAsia"/>
          <w:szCs w:val="21"/>
        </w:rPr>
        <w:t>热爱，与用户链接价值。我们以此倾力探索并打造独有的新能源汽车研究中心以及创意制造、智慧生产、算法数据实验室。</w:t>
      </w:r>
    </w:p>
    <w:p w14:paraId="23025D01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2、为客户提供数据化营销解决方案</w:t>
      </w:r>
    </w:p>
    <w:p w14:paraId="2CB6A28A" w14:textId="77777777" w:rsidR="00215099" w:rsidRDefault="00000000">
      <w:pPr>
        <w:pStyle w:val="a3"/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以技术做赋能，构建智能营销平台，通过AI营销技术应用，原创分发平台等为行业客户提供更智能化，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更数据</w:t>
      </w:r>
      <w:proofErr w:type="gramEnd"/>
      <w:r>
        <w:rPr>
          <w:rFonts w:ascii="微软雅黑" w:eastAsia="微软雅黑" w:hAnsi="微软雅黑" w:cs="微软雅黑" w:hint="eastAsia"/>
          <w:szCs w:val="21"/>
        </w:rPr>
        <w:t>化营销解决方案。</w:t>
      </w:r>
    </w:p>
    <w:p w14:paraId="7586644B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3、创新业务布局：</w:t>
      </w:r>
    </w:p>
    <w:p w14:paraId="3FC27B1F" w14:textId="77777777" w:rsidR="00215099" w:rsidRDefault="00000000">
      <w:pPr>
        <w:pStyle w:val="a3"/>
        <w:spacing w:line="360" w:lineRule="auto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cs="微软雅黑" w:hint="eastAsia"/>
          <w:szCs w:val="21"/>
        </w:rPr>
        <w:t>整合上市母公司集团资源为品牌定制虚拟人、虚拟人经纪、虚拟场景直播等全链路虚拟数字资</w:t>
      </w:r>
      <w:r>
        <w:rPr>
          <w:rFonts w:ascii="微软雅黑" w:eastAsia="微软雅黑" w:hAnsi="微软雅黑" w:cs="微软雅黑" w:hint="eastAsia"/>
          <w:szCs w:val="21"/>
        </w:rPr>
        <w:lastRenderedPageBreak/>
        <w:t>产、数字藏品的创作及发行等，帮助客户实现元宇宙营销、开发元宇宙空间解决方案。通过为品牌定制短剧创新的、优质内容产出，解锁短视频时代的新内容赛道。</w:t>
      </w:r>
    </w:p>
    <w:p w14:paraId="22FA2111" w14:textId="032635F1" w:rsidR="00215099" w:rsidRPr="00AF32FC" w:rsidRDefault="00AF32FC" w:rsidP="00AF32FC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4、</w:t>
      </w:r>
      <w:r w:rsidR="00000000" w:rsidRPr="00AF32FC">
        <w:rPr>
          <w:rFonts w:ascii="微软雅黑" w:eastAsia="微软雅黑" w:hAnsi="微软雅黑" w:cs="微软雅黑" w:hint="eastAsia"/>
          <w:b/>
          <w:bCs/>
          <w:szCs w:val="21"/>
        </w:rPr>
        <w:t>奖项荣誉方面：</w:t>
      </w:r>
    </w:p>
    <w:p w14:paraId="70D3439E" w14:textId="77777777" w:rsidR="00215099" w:rsidRDefault="00000000">
      <w:pPr>
        <w:jc w:val="left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2022年浙文天</w:t>
      </w:r>
      <w:proofErr w:type="gramEnd"/>
      <w:r>
        <w:rPr>
          <w:rFonts w:ascii="微软雅黑" w:eastAsia="微软雅黑" w:hAnsi="微软雅黑" w:hint="eastAsia"/>
        </w:rPr>
        <w:t>杰策划执行众多优秀案例，获得金鼠标数字营销大赛、IAI</w:t>
      </w:r>
      <w:proofErr w:type="gramStart"/>
      <w:r>
        <w:rPr>
          <w:rFonts w:ascii="微软雅黑" w:eastAsia="微软雅黑" w:hAnsi="微软雅黑" w:hint="eastAsia"/>
        </w:rPr>
        <w:t>传鉴国际</w:t>
      </w:r>
      <w:proofErr w:type="gramEnd"/>
      <w:r>
        <w:rPr>
          <w:rFonts w:ascii="微软雅黑" w:eastAsia="微软雅黑" w:hAnsi="微软雅黑" w:hint="eastAsia"/>
        </w:rPr>
        <w:t>广告奖、中国公共关系行业最佳案例大赛、蒲公英奖、金旗奖等众多行业奖项，包括：</w:t>
      </w:r>
    </w:p>
    <w:p w14:paraId="73D5F84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第十三届金鼠标数字营销大赛“年度数字营销影响力代理公司”</w:t>
      </w:r>
    </w:p>
    <w:p w14:paraId="72A3EEE6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第22届中国国际IAI广告奖“年度数字营销公司”</w:t>
      </w:r>
    </w:p>
    <w:p w14:paraId="1610E5AB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第九届蒲公英奖“数字营销公司TOP20 ”、“公关代理商TOP20 ”</w:t>
      </w:r>
    </w:p>
    <w:p w14:paraId="21478B31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2022金旗奖“数字营销机构25强”</w:t>
      </w:r>
    </w:p>
    <w:p w14:paraId="50B3A7D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2022金触点</w:t>
      </w:r>
      <w:r>
        <w:rPr>
          <w:rFonts w:ascii="微软雅黑" w:eastAsia="微软雅黑" w:hAnsi="微软雅黑" w:hint="eastAsia"/>
          <w:bCs/>
        </w:rPr>
        <w:t>“年度最具合作价值营销服务机构”</w:t>
      </w:r>
    </w:p>
    <w:p w14:paraId="173C0462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CAMA 2022 中国广告营销大奖</w:t>
      </w:r>
      <w:r>
        <w:rPr>
          <w:rFonts w:ascii="微软雅黑" w:eastAsia="微软雅黑" w:hAnsi="微软雅黑" w:hint="eastAsia"/>
          <w:bCs/>
        </w:rPr>
        <w:t>“年度数字营销代理商”</w:t>
      </w:r>
    </w:p>
    <w:p w14:paraId="7480EC6E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2022金璨奖</w:t>
      </w:r>
      <w:r>
        <w:rPr>
          <w:rFonts w:ascii="微软雅黑" w:eastAsia="微软雅黑" w:hAnsi="微软雅黑" w:hint="eastAsia"/>
          <w:bCs/>
        </w:rPr>
        <w:t>“年度汽车数字化营销服务商”</w:t>
      </w:r>
    </w:p>
    <w:p w14:paraId="10FB2715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CFS2022第十一届财经峰会暨2022可持续商业大会“2022数字化创新引领奖”等</w:t>
      </w:r>
    </w:p>
    <w:p w14:paraId="0E17127F" w14:textId="77777777" w:rsidR="0021509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2FE32015" w14:textId="28D90757" w:rsidR="00215099" w:rsidRPr="00BE4615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BE4615">
        <w:rPr>
          <w:rFonts w:ascii="微软雅黑" w:eastAsia="微软雅黑" w:hAnsi="微软雅黑" w:hint="eastAsia"/>
          <w:bCs/>
        </w:rPr>
        <w:t>沃尔沃汽车、</w:t>
      </w:r>
      <w:proofErr w:type="gramStart"/>
      <w:r w:rsidRPr="00BE4615">
        <w:rPr>
          <w:rFonts w:ascii="微软雅黑" w:eastAsia="微软雅黑" w:hAnsi="微软雅黑" w:hint="eastAsia"/>
          <w:bCs/>
        </w:rPr>
        <w:t>奇瑞捷豹路虎</w:t>
      </w:r>
      <w:proofErr w:type="gramEnd"/>
      <w:r w:rsidRPr="00BE4615">
        <w:rPr>
          <w:rFonts w:ascii="微软雅黑" w:eastAsia="微软雅黑" w:hAnsi="微软雅黑" w:hint="eastAsia"/>
          <w:bCs/>
        </w:rPr>
        <w:t>汽车、捷</w:t>
      </w:r>
      <w:proofErr w:type="gramStart"/>
      <w:r w:rsidRPr="00BE4615">
        <w:rPr>
          <w:rFonts w:ascii="微软雅黑" w:eastAsia="微软雅黑" w:hAnsi="微软雅黑" w:hint="eastAsia"/>
          <w:bCs/>
        </w:rPr>
        <w:t>豹路虎</w:t>
      </w:r>
      <w:proofErr w:type="gramEnd"/>
      <w:r w:rsidRPr="00BE4615">
        <w:rPr>
          <w:rFonts w:ascii="微软雅黑" w:eastAsia="微软雅黑" w:hAnsi="微软雅黑" w:hint="eastAsia"/>
          <w:bCs/>
        </w:rPr>
        <w:t>汽车、长城汽车、长安汽车、福特汽车、吉利汽车、比亚迪汽车、北京汽车、ARCFOX</w:t>
      </w:r>
      <w:proofErr w:type="gramStart"/>
      <w:r w:rsidRPr="00BE4615">
        <w:rPr>
          <w:rFonts w:ascii="微软雅黑" w:eastAsia="微软雅黑" w:hAnsi="微软雅黑" w:hint="eastAsia"/>
          <w:bCs/>
        </w:rPr>
        <w:t>极</w:t>
      </w:r>
      <w:proofErr w:type="gramEnd"/>
      <w:r w:rsidRPr="00BE4615">
        <w:rPr>
          <w:rFonts w:ascii="微软雅黑" w:eastAsia="微软雅黑" w:hAnsi="微软雅黑" w:hint="eastAsia"/>
          <w:bCs/>
        </w:rPr>
        <w:t>狐汽车、奇瑞汽车、路特斯汽车、伊利集团、欧扎克、SOUL等</w:t>
      </w:r>
    </w:p>
    <w:sectPr w:rsidR="00215099" w:rsidRPr="00BE4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93FD" w14:textId="77777777" w:rsidR="00F225CA" w:rsidRDefault="00F225CA">
      <w:r>
        <w:separator/>
      </w:r>
    </w:p>
  </w:endnote>
  <w:endnote w:type="continuationSeparator" w:id="0">
    <w:p w14:paraId="6E60410D" w14:textId="77777777" w:rsidR="00F225CA" w:rsidRDefault="00F2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5658" w14:textId="77777777" w:rsidR="00215099" w:rsidRDefault="00000000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5EAB2AF5" w14:textId="77777777" w:rsidR="00215099" w:rsidRDefault="0021509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17E" w14:textId="77777777" w:rsidR="00215099" w:rsidRDefault="00215099">
    <w:pPr>
      <w:pStyle w:val="a8"/>
      <w:framePr w:wrap="around" w:vAnchor="text" w:hAnchor="margin" w:xAlign="right" w:y="1"/>
      <w:rPr>
        <w:rStyle w:val="ae"/>
      </w:rPr>
    </w:pPr>
  </w:p>
  <w:p w14:paraId="6D77BC93" w14:textId="77777777" w:rsidR="00215099" w:rsidRDefault="002150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9C46" w14:textId="77777777" w:rsidR="00F225CA" w:rsidRDefault="00F225CA">
      <w:r>
        <w:separator/>
      </w:r>
    </w:p>
  </w:footnote>
  <w:footnote w:type="continuationSeparator" w:id="0">
    <w:p w14:paraId="19B8250C" w14:textId="77777777" w:rsidR="00F225CA" w:rsidRDefault="00F2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3EFC" w14:textId="77777777" w:rsidR="00215099" w:rsidRDefault="002150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D08E" w14:textId="77777777" w:rsidR="00215099" w:rsidRDefault="00000000">
    <w:pPr>
      <w:pStyle w:val="a9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7339DD9" wp14:editId="423B787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4D0" w14:textId="77777777" w:rsidR="00215099" w:rsidRDefault="002150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multilevel"/>
    <w:tmpl w:val="02954C3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11A66"/>
    <w:multiLevelType w:val="multilevel"/>
    <w:tmpl w:val="11411A6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43010"/>
    <w:multiLevelType w:val="hybridMultilevel"/>
    <w:tmpl w:val="0834EBEE"/>
    <w:lvl w:ilvl="0" w:tplc="FDD68C0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250C4"/>
    <w:multiLevelType w:val="hybridMultilevel"/>
    <w:tmpl w:val="BA504202"/>
    <w:lvl w:ilvl="0" w:tplc="3DD0C33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0330D4"/>
    <w:multiLevelType w:val="singleLevel"/>
    <w:tmpl w:val="320330D4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A76BA2"/>
    <w:multiLevelType w:val="hybridMultilevel"/>
    <w:tmpl w:val="3E2A28AA"/>
    <w:lvl w:ilvl="0" w:tplc="34E21F9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9522596">
    <w:abstractNumId w:val="5"/>
  </w:num>
  <w:num w:numId="2" w16cid:durableId="134568163">
    <w:abstractNumId w:val="0"/>
  </w:num>
  <w:num w:numId="3" w16cid:durableId="1530140432">
    <w:abstractNumId w:val="6"/>
  </w:num>
  <w:num w:numId="4" w16cid:durableId="166139683">
    <w:abstractNumId w:val="1"/>
  </w:num>
  <w:num w:numId="5" w16cid:durableId="403452827">
    <w:abstractNumId w:val="4"/>
  </w:num>
  <w:num w:numId="6" w16cid:durableId="563686199">
    <w:abstractNumId w:val="7"/>
  </w:num>
  <w:num w:numId="7" w16cid:durableId="1797987195">
    <w:abstractNumId w:val="2"/>
  </w:num>
  <w:num w:numId="8" w16cid:durableId="9012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hlMDNlODdlMzc4MmI1MzQ0ODljMGRkZWIxNzRiMWM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09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75938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D6CA6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77B76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15F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AF32FC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E4615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76E1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5CA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56897769"/>
    <w:rsid w:val="7F6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B62A4"/>
  <w15:docId w15:val="{624B13BD-0969-410B-8ED8-0DEA44D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pPr>
      <w:jc w:val="left"/>
    </w:pPr>
    <w:rPr>
      <w:rFonts w:ascii="宋体" w:hAnsi="宋体" w:cs="宋体"/>
    </w:rPr>
  </w:style>
  <w:style w:type="paragraph" w:styleId="a4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5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link w:val="ac"/>
    <w:qFormat/>
    <w:pPr>
      <w:widowControl/>
      <w:jc w:val="center"/>
    </w:pPr>
    <w:rPr>
      <w:b/>
      <w:sz w:val="28"/>
      <w:lang w:eastAsia="en-US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c">
    <w:name w:val="标题 字符"/>
    <w:basedOn w:val="a0"/>
    <w:link w:val="ab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BE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31532;14&#23626;&#37329;&#40736;&#26631;&#25991;&#20214;\&#25253;&#22870;&#20844;&#21496;\&#25253;&#22870;&#20844;&#21496;\&#29233;&#21019;\&#21442;&#36187;&#26696;&#20363;\www.amaxz.com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>WWW.YlmF.CoM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2013-11-12T01:54:00Z</cp:lastPrinted>
  <dcterms:created xsi:type="dcterms:W3CDTF">2023-02-17T01:59:00Z</dcterms:created>
  <dcterms:modified xsi:type="dcterms:W3CDTF">2023-03-03T10:09:00Z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EC84994DE63E4EE6BEB99EA52DCF2CF2</vt:lpwstr>
  </property>
</Properties>
</file>