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ECC3FBD" w14:textId="4D0B99F1" w:rsidR="00CF552A" w:rsidRDefault="00112893">
      <w:pPr>
        <w:spacing w:beforeLines="100" w:before="240" w:afterLines="100" w:after="240"/>
        <w:jc w:val="center"/>
        <w:textAlignment w:val="baseline"/>
        <w:rPr>
          <w:rFonts w:ascii="微软雅黑" w:eastAsia="微软雅黑" w:hAnsi="微软雅黑"/>
          <w:b/>
          <w:sz w:val="21"/>
          <w:szCs w:val="21"/>
        </w:rPr>
      </w:pPr>
      <w:r w:rsidRPr="00112893">
        <w:rPr>
          <w:rFonts w:ascii="微软雅黑" w:eastAsia="微软雅黑" w:hAnsi="微软雅黑" w:cs="Times New Roman"/>
          <w:b/>
          <w:sz w:val="32"/>
          <w:szCs w:val="32"/>
        </w:rPr>
        <w:t>2022年《三年后三年》公益视频营销项目</w:t>
      </w:r>
    </w:p>
    <w:p w14:paraId="3CB617D1" w14:textId="77777777" w:rsidR="00CF552A" w:rsidRDefault="00000000">
      <w:pPr>
        <w:textAlignment w:val="baseline"/>
        <w:rPr>
          <w:rFonts w:ascii="微软雅黑" w:eastAsia="微软雅黑" w:hAnsi="微软雅黑"/>
          <w:sz w:val="21"/>
          <w:szCs w:val="21"/>
        </w:rPr>
      </w:pPr>
      <w:r>
        <w:rPr>
          <w:rFonts w:ascii="微软雅黑" w:eastAsia="微软雅黑" w:hAnsi="微软雅黑" w:hint="eastAsia"/>
          <w:b/>
          <w:sz w:val="21"/>
          <w:szCs w:val="21"/>
        </w:rPr>
        <w:t>广 告 主</w:t>
      </w:r>
      <w:r>
        <w:rPr>
          <w:rFonts w:ascii="微软雅黑" w:eastAsia="微软雅黑" w:hAnsi="微软雅黑" w:hint="eastAsia"/>
          <w:sz w:val="21"/>
          <w:szCs w:val="21"/>
        </w:rPr>
        <w:t>：金燕达观</w:t>
      </w:r>
    </w:p>
    <w:p w14:paraId="30BC84D1" w14:textId="77777777" w:rsidR="00CF552A" w:rsidRDefault="00000000">
      <w:pPr>
        <w:textAlignment w:val="baseline"/>
        <w:rPr>
          <w:rFonts w:ascii="微软雅黑" w:eastAsia="微软雅黑" w:hAnsi="微软雅黑"/>
          <w:sz w:val="21"/>
          <w:szCs w:val="21"/>
        </w:rPr>
      </w:pPr>
      <w:r>
        <w:rPr>
          <w:rFonts w:ascii="微软雅黑" w:eastAsia="微软雅黑" w:hAnsi="微软雅黑" w:hint="eastAsia"/>
          <w:b/>
          <w:sz w:val="21"/>
          <w:szCs w:val="21"/>
        </w:rPr>
        <w:t>所属行业</w:t>
      </w:r>
      <w:r>
        <w:rPr>
          <w:rFonts w:ascii="微软雅黑" w:eastAsia="微软雅黑" w:hAnsi="微软雅黑" w:hint="eastAsia"/>
          <w:sz w:val="21"/>
          <w:szCs w:val="21"/>
        </w:rPr>
        <w:t>：广告业</w:t>
      </w:r>
    </w:p>
    <w:p w14:paraId="4B40223D" w14:textId="5A88DF29" w:rsidR="00CF552A" w:rsidRDefault="00000000">
      <w:pPr>
        <w:textAlignment w:val="baseline"/>
        <w:rPr>
          <w:rFonts w:ascii="微软雅黑" w:eastAsia="微软雅黑" w:hAnsi="微软雅黑"/>
          <w:sz w:val="21"/>
          <w:szCs w:val="21"/>
        </w:rPr>
      </w:pPr>
      <w:r>
        <w:rPr>
          <w:rFonts w:ascii="微软雅黑" w:eastAsia="微软雅黑" w:hAnsi="微软雅黑" w:hint="eastAsia"/>
          <w:b/>
          <w:sz w:val="21"/>
          <w:szCs w:val="21"/>
        </w:rPr>
        <w:t>执行时间</w:t>
      </w:r>
      <w:r>
        <w:rPr>
          <w:rFonts w:ascii="微软雅黑" w:eastAsia="微软雅黑" w:hAnsi="微软雅黑" w:hint="eastAsia"/>
          <w:sz w:val="21"/>
          <w:szCs w:val="21"/>
        </w:rPr>
        <w:t>：2022.</w:t>
      </w:r>
      <w:r w:rsidR="0085670C">
        <w:rPr>
          <w:rFonts w:ascii="微软雅黑" w:eastAsia="微软雅黑" w:hAnsi="微软雅黑"/>
          <w:sz w:val="21"/>
          <w:szCs w:val="21"/>
        </w:rPr>
        <w:t>0</w:t>
      </w:r>
      <w:r>
        <w:rPr>
          <w:rFonts w:ascii="微软雅黑" w:eastAsia="微软雅黑" w:hAnsi="微软雅黑" w:hint="eastAsia"/>
          <w:sz w:val="21"/>
          <w:szCs w:val="21"/>
        </w:rPr>
        <w:t>4.</w:t>
      </w:r>
      <w:r w:rsidR="0085670C">
        <w:rPr>
          <w:rFonts w:ascii="微软雅黑" w:eastAsia="微软雅黑" w:hAnsi="微软雅黑"/>
          <w:sz w:val="21"/>
          <w:szCs w:val="21"/>
        </w:rPr>
        <w:t>0</w:t>
      </w:r>
      <w:r>
        <w:rPr>
          <w:rFonts w:ascii="微软雅黑" w:eastAsia="微软雅黑" w:hAnsi="微软雅黑" w:hint="eastAsia"/>
          <w:sz w:val="21"/>
          <w:szCs w:val="21"/>
        </w:rPr>
        <w:t>1-</w:t>
      </w:r>
      <w:r w:rsidR="0085670C">
        <w:rPr>
          <w:rFonts w:ascii="微软雅黑" w:eastAsia="微软雅黑" w:hAnsi="微软雅黑"/>
          <w:sz w:val="21"/>
          <w:szCs w:val="21"/>
        </w:rPr>
        <w:t>0</w:t>
      </w:r>
      <w:r>
        <w:rPr>
          <w:rFonts w:ascii="微软雅黑" w:eastAsia="微软雅黑" w:hAnsi="微软雅黑" w:hint="eastAsia"/>
          <w:sz w:val="21"/>
          <w:szCs w:val="21"/>
        </w:rPr>
        <w:t>8.</w:t>
      </w:r>
      <w:r w:rsidR="0085670C">
        <w:rPr>
          <w:rFonts w:ascii="微软雅黑" w:eastAsia="微软雅黑" w:hAnsi="微软雅黑"/>
          <w:sz w:val="21"/>
          <w:szCs w:val="21"/>
        </w:rPr>
        <w:t>0</w:t>
      </w:r>
      <w:r>
        <w:rPr>
          <w:rFonts w:ascii="微软雅黑" w:eastAsia="微软雅黑" w:hAnsi="微软雅黑" w:hint="eastAsia"/>
          <w:sz w:val="21"/>
          <w:szCs w:val="21"/>
        </w:rPr>
        <w:t>7</w:t>
      </w:r>
    </w:p>
    <w:p w14:paraId="766E4F9B" w14:textId="22BA6A5E" w:rsidR="00CF552A" w:rsidRDefault="00000000">
      <w:pPr>
        <w:spacing w:after="240"/>
        <w:textAlignment w:val="baseline"/>
        <w:rPr>
          <w:rFonts w:ascii="微软雅黑" w:eastAsia="微软雅黑" w:hAnsi="微软雅黑"/>
          <w:sz w:val="21"/>
          <w:szCs w:val="21"/>
        </w:rPr>
      </w:pPr>
      <w:r>
        <w:rPr>
          <w:rFonts w:ascii="微软雅黑" w:eastAsia="微软雅黑" w:hAnsi="微软雅黑" w:hint="eastAsia"/>
          <w:b/>
          <w:sz w:val="21"/>
          <w:szCs w:val="21"/>
        </w:rPr>
        <w:t>参选类别</w:t>
      </w:r>
      <w:r>
        <w:rPr>
          <w:rFonts w:ascii="微软雅黑" w:eastAsia="微软雅黑" w:hAnsi="微软雅黑" w:hint="eastAsia"/>
          <w:sz w:val="21"/>
          <w:szCs w:val="21"/>
        </w:rPr>
        <w:t>：</w:t>
      </w:r>
      <w:r w:rsidR="0085670C" w:rsidRPr="0085670C">
        <w:rPr>
          <w:rFonts w:ascii="微软雅黑" w:eastAsia="微软雅黑" w:hAnsi="微软雅黑" w:hint="eastAsia"/>
          <w:sz w:val="21"/>
          <w:szCs w:val="21"/>
        </w:rPr>
        <w:t>视频整合营销类</w:t>
      </w:r>
    </w:p>
    <w:p w14:paraId="2865D2B7" w14:textId="77777777" w:rsidR="00CF552A"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营销背景</w:t>
      </w:r>
    </w:p>
    <w:p w14:paraId="655184DA" w14:textId="465D3C7B" w:rsidR="00CF552A" w:rsidRPr="0085670C" w:rsidRDefault="00000000" w:rsidP="0085670C">
      <w:pPr>
        <w:pStyle w:val="af6"/>
        <w:numPr>
          <w:ilvl w:val="0"/>
          <w:numId w:val="1"/>
        </w:numPr>
        <w:spacing w:before="100" w:beforeAutospacing="1" w:after="100" w:afterAutospacing="1"/>
        <w:ind w:firstLineChars="0"/>
        <w:textAlignment w:val="baseline"/>
        <w:rPr>
          <w:rFonts w:ascii="微软雅黑" w:eastAsia="微软雅黑" w:hAnsi="微软雅黑"/>
          <w:bCs/>
          <w:szCs w:val="21"/>
        </w:rPr>
      </w:pPr>
      <w:r w:rsidRPr="0085670C">
        <w:rPr>
          <w:rFonts w:ascii="微软雅黑" w:eastAsia="微软雅黑" w:hAnsi="微软雅黑" w:hint="eastAsia"/>
          <w:bCs/>
          <w:szCs w:val="21"/>
        </w:rPr>
        <w:t>面对长期的疫情时代和国家政策的举措，时代和人们都需要新的情感疏通和引导。</w:t>
      </w:r>
    </w:p>
    <w:p w14:paraId="03629F40" w14:textId="77777777" w:rsidR="00CF552A" w:rsidRPr="0085670C" w:rsidRDefault="00000000">
      <w:pPr>
        <w:spacing w:before="100" w:beforeAutospacing="1" w:after="100" w:afterAutospacing="1"/>
        <w:textAlignment w:val="baseline"/>
        <w:rPr>
          <w:rFonts w:ascii="微软雅黑" w:eastAsia="微软雅黑" w:hAnsi="微软雅黑"/>
          <w:bCs/>
          <w:sz w:val="21"/>
          <w:szCs w:val="21"/>
        </w:rPr>
      </w:pPr>
      <w:r w:rsidRPr="0085670C">
        <w:rPr>
          <w:rFonts w:ascii="微软雅黑" w:eastAsia="微软雅黑" w:hAnsi="微软雅黑" w:hint="eastAsia"/>
          <w:bCs/>
          <w:sz w:val="21"/>
          <w:szCs w:val="21"/>
        </w:rPr>
        <w:t>疫情三年，世界发生了天翻覆地的变化，人们的生活也带来了巨大的改变与影响；秉承国家保护民众生命安全和维持社会稳定的核心思想，明确要求“疫情要防住、经济要稳住、发展要安全”；</w:t>
      </w:r>
    </w:p>
    <w:p w14:paraId="79841DFB" w14:textId="01E6174D" w:rsidR="00CF552A" w:rsidRPr="0085670C" w:rsidRDefault="00000000" w:rsidP="0085670C">
      <w:pPr>
        <w:pStyle w:val="af6"/>
        <w:numPr>
          <w:ilvl w:val="0"/>
          <w:numId w:val="1"/>
        </w:numPr>
        <w:spacing w:before="100" w:beforeAutospacing="1" w:after="100" w:afterAutospacing="1"/>
        <w:ind w:firstLineChars="0"/>
        <w:textAlignment w:val="baseline"/>
        <w:rPr>
          <w:rFonts w:ascii="微软雅黑" w:eastAsia="微软雅黑" w:hAnsi="微软雅黑"/>
          <w:bCs/>
          <w:szCs w:val="21"/>
        </w:rPr>
      </w:pPr>
      <w:r w:rsidRPr="0085670C">
        <w:rPr>
          <w:rFonts w:ascii="微软雅黑" w:eastAsia="微软雅黑" w:hAnsi="微软雅黑" w:hint="eastAsia"/>
          <w:bCs/>
          <w:szCs w:val="21"/>
        </w:rPr>
        <w:t>这一次，我们想为这三年的疫情做一次不一样的总结。</w:t>
      </w:r>
    </w:p>
    <w:p w14:paraId="5C7F2E2D" w14:textId="77777777" w:rsidR="00CF552A" w:rsidRPr="0085670C" w:rsidRDefault="00000000">
      <w:pPr>
        <w:spacing w:before="100" w:beforeAutospacing="1" w:after="100" w:afterAutospacing="1"/>
        <w:textAlignment w:val="baseline"/>
        <w:rPr>
          <w:rFonts w:ascii="微软雅黑" w:eastAsia="微软雅黑" w:hAnsi="微软雅黑"/>
          <w:bCs/>
          <w:sz w:val="21"/>
          <w:szCs w:val="21"/>
        </w:rPr>
      </w:pPr>
      <w:r w:rsidRPr="0085670C">
        <w:rPr>
          <w:rFonts w:ascii="微软雅黑" w:eastAsia="微软雅黑" w:hAnsi="微软雅黑" w:hint="eastAsia"/>
          <w:bCs/>
          <w:sz w:val="21"/>
          <w:szCs w:val="21"/>
        </w:rPr>
        <w:t>前两季的公益大事件，我们分别对应了一座城市、一个区域，而这一次，我们想将空间范围阔及到全国，将时间范围拉长到三年。疫情三年，我们要倾听全国甚至世界的华人声音。在这期间，他们到底发生了什么，经历了什么，以什么样的态度去面对…</w:t>
      </w:r>
    </w:p>
    <w:p w14:paraId="161B6844" w14:textId="77777777" w:rsidR="00CF552A"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营销目标</w:t>
      </w:r>
    </w:p>
    <w:p w14:paraId="347BAC1B" w14:textId="7BAAED4A" w:rsidR="00CF552A" w:rsidRPr="0085670C" w:rsidRDefault="00000000" w:rsidP="0085670C">
      <w:pPr>
        <w:pStyle w:val="af6"/>
        <w:numPr>
          <w:ilvl w:val="0"/>
          <w:numId w:val="2"/>
        </w:numPr>
        <w:spacing w:before="100" w:beforeAutospacing="1" w:after="100" w:afterAutospacing="1"/>
        <w:ind w:firstLineChars="0"/>
        <w:textAlignment w:val="baseline"/>
        <w:rPr>
          <w:rFonts w:ascii="微软雅黑" w:eastAsia="微软雅黑" w:hAnsi="微软雅黑"/>
          <w:szCs w:val="21"/>
        </w:rPr>
      </w:pPr>
      <w:r w:rsidRPr="0085670C">
        <w:rPr>
          <w:rFonts w:ascii="微软雅黑" w:eastAsia="微软雅黑" w:hAnsi="微软雅黑" w:hint="eastAsia"/>
          <w:szCs w:val="21"/>
        </w:rPr>
        <w:t>社会层面，慰藉社会更多的抗疫同胞，从一座城市到一个区域到全中国甚至全世界的华人。</w:t>
      </w:r>
    </w:p>
    <w:p w14:paraId="07865284" w14:textId="1A5366B1" w:rsidR="00CF552A" w:rsidRPr="0085670C" w:rsidRDefault="00000000" w:rsidP="0085670C">
      <w:pPr>
        <w:pStyle w:val="af6"/>
        <w:numPr>
          <w:ilvl w:val="0"/>
          <w:numId w:val="2"/>
        </w:numPr>
        <w:spacing w:before="100" w:beforeAutospacing="1" w:after="100" w:afterAutospacing="1"/>
        <w:ind w:firstLineChars="0"/>
        <w:textAlignment w:val="baseline"/>
        <w:rPr>
          <w:rFonts w:ascii="微软雅黑" w:eastAsia="微软雅黑" w:hAnsi="微软雅黑"/>
          <w:szCs w:val="21"/>
        </w:rPr>
      </w:pPr>
      <w:r w:rsidRPr="0085670C">
        <w:rPr>
          <w:rFonts w:ascii="微软雅黑" w:eastAsia="微软雅黑" w:hAnsi="微软雅黑" w:hint="eastAsia"/>
          <w:szCs w:val="21"/>
        </w:rPr>
        <w:t>视频营销层面，探索更新的视频营销模式。在视频形式表达上要设计创新，需要一下子就抓住更多人眼球的形式；在视频内容创作中，必须做到真实感人，不仅仅是各行各业的名人，更要普及普通人，让知名度的个人与 头部KOL结合，让普通个人和真实机构KOC结合，交叉采访，互相激发，让视频的个人情绪和社会情感真正爆发；在视频的传播营销上，要考虑自媒体和专业媒体和传统线下媒体如何有效展开，要让传统媒体与社交媒体、新媒体及专业媒体无缝对接，让传统媒体融入新媒体的热度，让新媒体也能散发出传统媒体的公信力。</w:t>
      </w:r>
    </w:p>
    <w:p w14:paraId="4718491A" w14:textId="02A96411" w:rsidR="00CF552A" w:rsidRPr="0085670C" w:rsidRDefault="00000000" w:rsidP="0085670C">
      <w:pPr>
        <w:pStyle w:val="af6"/>
        <w:numPr>
          <w:ilvl w:val="0"/>
          <w:numId w:val="2"/>
        </w:numPr>
        <w:spacing w:before="100" w:beforeAutospacing="1" w:after="100" w:afterAutospacing="1"/>
        <w:ind w:firstLineChars="0"/>
        <w:textAlignment w:val="baseline"/>
        <w:rPr>
          <w:rFonts w:ascii="微软雅黑" w:eastAsia="微软雅黑" w:hAnsi="微软雅黑"/>
          <w:szCs w:val="21"/>
        </w:rPr>
      </w:pPr>
      <w:r w:rsidRPr="0085670C">
        <w:rPr>
          <w:rFonts w:ascii="微软雅黑" w:eastAsia="微软雅黑" w:hAnsi="微软雅黑" w:hint="eastAsia"/>
          <w:szCs w:val="21"/>
        </w:rPr>
        <w:t>效果层面，达成更好的营销效果，视频超过2000万播放，视频营销整体超过15亿曝光。基于#三年后三年#的传播主题，引导出更多公众的声音和情绪。</w:t>
      </w:r>
    </w:p>
    <w:p w14:paraId="09B9384D" w14:textId="77777777" w:rsidR="00CF552A"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策略与创意</w:t>
      </w:r>
    </w:p>
    <w:p w14:paraId="21B18AE3" w14:textId="77777777" w:rsidR="00CF552A" w:rsidRPr="0085670C" w:rsidRDefault="00000000">
      <w:pPr>
        <w:spacing w:before="100" w:beforeAutospacing="1" w:after="100" w:afterAutospacing="1"/>
        <w:textAlignment w:val="baseline"/>
        <w:rPr>
          <w:rFonts w:ascii="微软雅黑" w:eastAsia="微软雅黑" w:hAnsi="微软雅黑"/>
          <w:sz w:val="21"/>
          <w:szCs w:val="21"/>
        </w:rPr>
      </w:pPr>
      <w:r w:rsidRPr="0085670C">
        <w:rPr>
          <w:rFonts w:ascii="微软雅黑" w:eastAsia="微软雅黑" w:hAnsi="微软雅黑" w:hint="eastAsia"/>
          <w:sz w:val="21"/>
          <w:szCs w:val="21"/>
        </w:rPr>
        <w:t>我们将这三年里挤压在心里的情绪，用一种方式宣泄出来，做一个疫情下情绪的调停者……</w:t>
      </w:r>
    </w:p>
    <w:p w14:paraId="3329E0AF" w14:textId="77777777" w:rsidR="00CF552A" w:rsidRPr="0085670C" w:rsidRDefault="00000000">
      <w:pPr>
        <w:spacing w:before="100" w:beforeAutospacing="1" w:after="100" w:afterAutospacing="1"/>
        <w:textAlignment w:val="baseline"/>
        <w:rPr>
          <w:rFonts w:ascii="微软雅黑" w:eastAsia="微软雅黑" w:hAnsi="微软雅黑"/>
          <w:sz w:val="21"/>
          <w:szCs w:val="21"/>
        </w:rPr>
      </w:pPr>
      <w:r w:rsidRPr="0085670C">
        <w:rPr>
          <w:rFonts w:ascii="微软雅黑" w:eastAsia="微软雅黑" w:hAnsi="微软雅黑" w:hint="eastAsia"/>
          <w:sz w:val="21"/>
          <w:szCs w:val="21"/>
        </w:rPr>
        <w:t>我们作为“疫情下情绪的调停者”，以#三年后三年#作为传播主题，总结疫情这三年，</w:t>
      </w:r>
    </w:p>
    <w:p w14:paraId="689D7895" w14:textId="77777777" w:rsidR="00CF552A" w:rsidRPr="0085670C" w:rsidRDefault="00000000">
      <w:pPr>
        <w:spacing w:before="100" w:beforeAutospacing="1" w:after="100" w:afterAutospacing="1"/>
        <w:textAlignment w:val="baseline"/>
        <w:rPr>
          <w:rFonts w:ascii="微软雅黑" w:eastAsia="微软雅黑" w:hAnsi="微软雅黑"/>
          <w:sz w:val="21"/>
          <w:szCs w:val="21"/>
        </w:rPr>
      </w:pPr>
      <w:r w:rsidRPr="0085670C">
        <w:rPr>
          <w:rFonts w:ascii="微软雅黑" w:eastAsia="微软雅黑" w:hAnsi="微软雅黑" w:hint="eastAsia"/>
          <w:sz w:val="21"/>
          <w:szCs w:val="21"/>
        </w:rPr>
        <w:lastRenderedPageBreak/>
        <w:t>以及坚定对接下来三年的信心。我们希望通过平等的视角倾听群众的真实反映，用一条“线”、一“幅”画去将群众的声音串联起来，将一个个真实的小故事串联成中国疫情的大故事。用一条线链接来自三国九市不同行业的近百位采访者三年疫情的经历与心声，告诉大家，没有一个冬天不</w:t>
      </w:r>
    </w:p>
    <w:p w14:paraId="7C27D241" w14:textId="77777777" w:rsidR="00CF552A" w:rsidRPr="0085670C" w:rsidRDefault="00000000">
      <w:pPr>
        <w:spacing w:before="100" w:beforeAutospacing="1" w:after="100" w:afterAutospacing="1"/>
        <w:textAlignment w:val="baseline"/>
        <w:rPr>
          <w:rFonts w:ascii="微软雅黑" w:eastAsia="微软雅黑" w:hAnsi="微软雅黑"/>
          <w:sz w:val="21"/>
          <w:szCs w:val="21"/>
        </w:rPr>
      </w:pPr>
      <w:r w:rsidRPr="0085670C">
        <w:rPr>
          <w:rFonts w:ascii="微软雅黑" w:eastAsia="微软雅黑" w:hAnsi="微软雅黑" w:hint="eastAsia"/>
          <w:sz w:val="21"/>
          <w:szCs w:val="21"/>
        </w:rPr>
        <w:t>会过去，会结束的，会好的。希望这些充满力量的声音，能让大家彼此更坚定的向前。</w:t>
      </w:r>
    </w:p>
    <w:p w14:paraId="1EB9F78F" w14:textId="77777777" w:rsidR="00CF552A" w:rsidRPr="0085670C" w:rsidRDefault="00000000">
      <w:pPr>
        <w:spacing w:before="100" w:beforeAutospacing="1" w:after="100" w:afterAutospacing="1"/>
        <w:textAlignment w:val="baseline"/>
        <w:rPr>
          <w:rFonts w:ascii="微软雅黑" w:eastAsia="微软雅黑" w:hAnsi="微软雅黑"/>
          <w:sz w:val="21"/>
          <w:szCs w:val="21"/>
        </w:rPr>
      </w:pPr>
      <w:r w:rsidRPr="0085670C">
        <w:rPr>
          <w:rFonts w:ascii="微软雅黑" w:eastAsia="微软雅黑" w:hAnsi="微软雅黑" w:hint="eastAsia"/>
          <w:sz w:val="21"/>
          <w:szCs w:val="21"/>
        </w:rPr>
        <w:t>为了使影片里的声音尽量真实，99 天里我们采访近百人，涉及三国九市多地域，采访</w:t>
      </w:r>
    </w:p>
    <w:p w14:paraId="5F5AEACF" w14:textId="77777777" w:rsidR="00CF552A" w:rsidRPr="0085670C" w:rsidRDefault="00000000">
      <w:pPr>
        <w:spacing w:before="100" w:beforeAutospacing="1" w:after="100" w:afterAutospacing="1"/>
        <w:textAlignment w:val="baseline"/>
        <w:rPr>
          <w:rFonts w:ascii="微软雅黑" w:eastAsia="微软雅黑" w:hAnsi="微软雅黑"/>
          <w:sz w:val="21"/>
          <w:szCs w:val="21"/>
        </w:rPr>
      </w:pPr>
      <w:r w:rsidRPr="0085670C">
        <w:rPr>
          <w:rFonts w:ascii="微软雅黑" w:eastAsia="微软雅黑" w:hAnsi="微软雅黑" w:hint="eastAsia"/>
          <w:sz w:val="21"/>
          <w:szCs w:val="21"/>
        </w:rPr>
        <w:t>对象包含媒体人、企业家、教师、艺术家、经济作家、网络达人、创业者等多个领域。面对</w:t>
      </w:r>
    </w:p>
    <w:p w14:paraId="3DEEFA70" w14:textId="77777777" w:rsidR="00CF552A" w:rsidRPr="0085670C" w:rsidRDefault="00000000">
      <w:pPr>
        <w:spacing w:before="100" w:beforeAutospacing="1" w:after="100" w:afterAutospacing="1"/>
        <w:textAlignment w:val="baseline"/>
        <w:rPr>
          <w:rFonts w:ascii="微软雅黑" w:eastAsia="微软雅黑" w:hAnsi="微软雅黑"/>
          <w:sz w:val="21"/>
          <w:szCs w:val="21"/>
        </w:rPr>
      </w:pPr>
      <w:r w:rsidRPr="0085670C">
        <w:rPr>
          <w:rFonts w:ascii="微软雅黑" w:eastAsia="微软雅黑" w:hAnsi="微软雅黑" w:hint="eastAsia"/>
          <w:sz w:val="21"/>
          <w:szCs w:val="21"/>
        </w:rPr>
        <w:t>疫情，他们诉说了当初的恐惧与困惑。影片反转中，我们用采访者的一句话，实现影片情绪</w:t>
      </w:r>
    </w:p>
    <w:p w14:paraId="140A8277" w14:textId="77777777" w:rsidR="00CF552A" w:rsidRPr="0085670C" w:rsidRDefault="00000000">
      <w:pPr>
        <w:spacing w:before="100" w:beforeAutospacing="1" w:after="100" w:afterAutospacing="1"/>
        <w:textAlignment w:val="baseline"/>
        <w:rPr>
          <w:rFonts w:ascii="微软雅黑" w:eastAsia="微软雅黑" w:hAnsi="微软雅黑"/>
          <w:sz w:val="21"/>
          <w:szCs w:val="21"/>
        </w:rPr>
      </w:pPr>
      <w:r w:rsidRPr="0085670C">
        <w:rPr>
          <w:rFonts w:ascii="微软雅黑" w:eastAsia="微软雅黑" w:hAnsi="微软雅黑" w:hint="eastAsia"/>
          <w:sz w:val="21"/>
          <w:szCs w:val="21"/>
        </w:rPr>
        <w:t>反转。“咱们中国人就是从苦难中走过来的”，这句话把影片的情绪，直接从压抑低沉扭转</w:t>
      </w:r>
    </w:p>
    <w:p w14:paraId="723BD8A8" w14:textId="77777777" w:rsidR="00CF552A" w:rsidRPr="0085670C" w:rsidRDefault="00000000">
      <w:pPr>
        <w:spacing w:before="100" w:beforeAutospacing="1" w:after="100" w:afterAutospacing="1"/>
        <w:textAlignment w:val="baseline"/>
        <w:rPr>
          <w:rFonts w:ascii="微软雅黑" w:eastAsia="微软雅黑" w:hAnsi="微软雅黑"/>
          <w:sz w:val="21"/>
          <w:szCs w:val="21"/>
        </w:rPr>
      </w:pPr>
      <w:r w:rsidRPr="0085670C">
        <w:rPr>
          <w:rFonts w:ascii="微软雅黑" w:eastAsia="微软雅黑" w:hAnsi="微软雅黑" w:hint="eastAsia"/>
          <w:sz w:val="21"/>
          <w:szCs w:val="21"/>
        </w:rPr>
        <w:t>成积极希望。面对疫情，如何往前走，是一道开放题，身处各个行业各个领域的他们在不断向前的摸索中交出了他们的答卷。</w:t>
      </w:r>
    </w:p>
    <w:p w14:paraId="7CF3A588" w14:textId="77777777" w:rsidR="00CF552A" w:rsidRDefault="00000000">
      <w:pPr>
        <w:spacing w:before="100" w:beforeAutospacing="1" w:after="100" w:afterAutospacing="1"/>
        <w:textAlignment w:val="baseline"/>
      </w:pPr>
      <w:r>
        <w:rPr>
          <w:noProof/>
        </w:rPr>
        <w:drawing>
          <wp:inline distT="0" distB="0" distL="114300" distR="114300" wp14:anchorId="5CC9408F" wp14:editId="2FBE9979">
            <wp:extent cx="5059680" cy="2822575"/>
            <wp:effectExtent l="0" t="0" r="7620" b="1587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8"/>
                    <a:stretch>
                      <a:fillRect/>
                    </a:stretch>
                  </pic:blipFill>
                  <pic:spPr>
                    <a:xfrm>
                      <a:off x="0" y="0"/>
                      <a:ext cx="5059680" cy="2822575"/>
                    </a:xfrm>
                    <a:prstGeom prst="rect">
                      <a:avLst/>
                    </a:prstGeom>
                    <a:noFill/>
                    <a:ln>
                      <a:noFill/>
                    </a:ln>
                  </pic:spPr>
                </pic:pic>
              </a:graphicData>
            </a:graphic>
          </wp:inline>
        </w:drawing>
      </w:r>
    </w:p>
    <w:p w14:paraId="2A224007" w14:textId="77777777" w:rsidR="00CF552A"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lastRenderedPageBreak/>
        <w:t>执行过程/媒体表现</w:t>
      </w:r>
      <w:r>
        <w:rPr>
          <w:noProof/>
        </w:rPr>
        <w:drawing>
          <wp:inline distT="0" distB="0" distL="114300" distR="114300" wp14:anchorId="3E128389" wp14:editId="674CEAAB">
            <wp:extent cx="4973955" cy="2821305"/>
            <wp:effectExtent l="0" t="0" r="17145" b="171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4973955" cy="2821305"/>
                    </a:xfrm>
                    <a:prstGeom prst="rect">
                      <a:avLst/>
                    </a:prstGeom>
                    <a:noFill/>
                    <a:ln>
                      <a:noFill/>
                    </a:ln>
                  </pic:spPr>
                </pic:pic>
              </a:graphicData>
            </a:graphic>
          </wp:inline>
        </w:drawing>
      </w:r>
      <w:r>
        <w:rPr>
          <w:noProof/>
        </w:rPr>
        <w:drawing>
          <wp:inline distT="0" distB="0" distL="114300" distR="114300" wp14:anchorId="0CD3A267" wp14:editId="2E09FBB2">
            <wp:extent cx="5139055" cy="2885440"/>
            <wp:effectExtent l="0" t="0" r="4445" b="1016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139055" cy="2885440"/>
                    </a:xfrm>
                    <a:prstGeom prst="rect">
                      <a:avLst/>
                    </a:prstGeom>
                    <a:noFill/>
                    <a:ln>
                      <a:noFill/>
                    </a:ln>
                  </pic:spPr>
                </pic:pic>
              </a:graphicData>
            </a:graphic>
          </wp:inline>
        </w:drawing>
      </w:r>
    </w:p>
    <w:p w14:paraId="7EFF1C7D" w14:textId="77777777" w:rsidR="00CF552A" w:rsidRDefault="00000000">
      <w:pPr>
        <w:spacing w:before="100" w:beforeAutospacing="1" w:after="100" w:afterAutospacing="1"/>
        <w:textAlignment w:val="baseline"/>
      </w:pPr>
      <w:r>
        <w:rPr>
          <w:noProof/>
        </w:rPr>
        <w:drawing>
          <wp:inline distT="0" distB="0" distL="114300" distR="114300" wp14:anchorId="5009B0EF" wp14:editId="1ED58F6D">
            <wp:extent cx="5321935" cy="2877820"/>
            <wp:effectExtent l="0" t="0" r="12065" b="177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5321935" cy="2877820"/>
                    </a:xfrm>
                    <a:prstGeom prst="rect">
                      <a:avLst/>
                    </a:prstGeom>
                    <a:noFill/>
                    <a:ln>
                      <a:noFill/>
                    </a:ln>
                  </pic:spPr>
                </pic:pic>
              </a:graphicData>
            </a:graphic>
          </wp:inline>
        </w:drawing>
      </w:r>
    </w:p>
    <w:p w14:paraId="1BF4E059" w14:textId="56BA8DB8" w:rsidR="00CF552A" w:rsidRDefault="00000000">
      <w:pPr>
        <w:spacing w:before="100" w:beforeAutospacing="1" w:after="100" w:afterAutospacing="1"/>
        <w:textAlignment w:val="baseline"/>
      </w:pPr>
      <w:r>
        <w:rPr>
          <w:rFonts w:hint="eastAsia"/>
        </w:rPr>
        <w:lastRenderedPageBreak/>
        <w:t>《三年后三年》公益视频预告片链接：</w:t>
      </w:r>
      <w:hyperlink r:id="rId12" w:history="1">
        <w:r w:rsidR="0085670C" w:rsidRPr="00B05C62">
          <w:rPr>
            <w:rStyle w:val="af4"/>
            <w:rFonts w:hint="eastAsia"/>
          </w:rPr>
          <w:t>https://v.youku.com/v_show/id_XNTkwMzYyODUyNA==.html</w:t>
        </w:r>
      </w:hyperlink>
    </w:p>
    <w:p w14:paraId="34CB7F4F" w14:textId="77777777" w:rsidR="0085670C" w:rsidRPr="0085670C" w:rsidRDefault="0085670C">
      <w:pPr>
        <w:spacing w:before="100" w:beforeAutospacing="1" w:after="100" w:afterAutospacing="1"/>
        <w:textAlignment w:val="baseline"/>
      </w:pPr>
    </w:p>
    <w:p w14:paraId="1C4F7067" w14:textId="77777777" w:rsidR="00CF552A" w:rsidRDefault="00000000">
      <w:pPr>
        <w:spacing w:before="100" w:beforeAutospacing="1" w:after="100" w:afterAutospacing="1"/>
        <w:textAlignment w:val="baseline"/>
      </w:pPr>
      <w:r>
        <w:rPr>
          <w:noProof/>
        </w:rPr>
        <w:drawing>
          <wp:inline distT="0" distB="0" distL="114300" distR="114300" wp14:anchorId="01EC10D5" wp14:editId="584E72C0">
            <wp:extent cx="5378450" cy="3016885"/>
            <wp:effectExtent l="0" t="0" r="12700" b="1206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5378450" cy="3016885"/>
                    </a:xfrm>
                    <a:prstGeom prst="rect">
                      <a:avLst/>
                    </a:prstGeom>
                    <a:noFill/>
                    <a:ln>
                      <a:noFill/>
                    </a:ln>
                  </pic:spPr>
                </pic:pic>
              </a:graphicData>
            </a:graphic>
          </wp:inline>
        </w:drawing>
      </w:r>
    </w:p>
    <w:p w14:paraId="2E97F07E" w14:textId="77777777" w:rsidR="00CF552A" w:rsidRDefault="00000000">
      <w:pPr>
        <w:spacing w:before="100" w:beforeAutospacing="1" w:after="100" w:afterAutospacing="1"/>
        <w:textAlignment w:val="baseline"/>
      </w:pPr>
      <w:r>
        <w:rPr>
          <w:noProof/>
        </w:rPr>
        <w:drawing>
          <wp:inline distT="0" distB="0" distL="114300" distR="114300" wp14:anchorId="54951282" wp14:editId="75F3DF23">
            <wp:extent cx="5718175" cy="3340100"/>
            <wp:effectExtent l="0" t="0" r="15875"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718175" cy="3340100"/>
                    </a:xfrm>
                    <a:prstGeom prst="rect">
                      <a:avLst/>
                    </a:prstGeom>
                    <a:noFill/>
                    <a:ln>
                      <a:noFill/>
                    </a:ln>
                  </pic:spPr>
                </pic:pic>
              </a:graphicData>
            </a:graphic>
          </wp:inline>
        </w:drawing>
      </w:r>
    </w:p>
    <w:p w14:paraId="15F1D9C8" w14:textId="77777777" w:rsidR="00CF552A" w:rsidRDefault="00000000">
      <w:pPr>
        <w:spacing w:before="100" w:beforeAutospacing="1" w:after="100" w:afterAutospacing="1"/>
        <w:textAlignment w:val="baseline"/>
      </w:pPr>
      <w:r>
        <w:rPr>
          <w:rFonts w:hint="eastAsia"/>
        </w:rPr>
        <w:t>《三年后三年》公益视频完整版：</w:t>
      </w:r>
      <w:hyperlink r:id="rId15" w:history="1">
        <w:r>
          <w:rPr>
            <w:rStyle w:val="af4"/>
            <w:rFonts w:hint="eastAsia"/>
          </w:rPr>
          <w:t>https://www.xinpianchang.com/a12030720?from=UserProfile</w:t>
        </w:r>
      </w:hyperlink>
    </w:p>
    <w:p w14:paraId="7A3C967C" w14:textId="77777777" w:rsidR="00CF552A" w:rsidRDefault="00000000">
      <w:pPr>
        <w:spacing w:before="100" w:beforeAutospacing="1" w:after="100" w:afterAutospacing="1"/>
        <w:textAlignment w:val="baseline"/>
      </w:pPr>
      <w:r>
        <w:rPr>
          <w:rFonts w:hint="eastAsia"/>
        </w:rPr>
        <w:t>《三年后三年》公益视频4A版：</w:t>
      </w:r>
      <w:hyperlink r:id="rId16" w:history="1">
        <w:r>
          <w:rPr>
            <w:rStyle w:val="af4"/>
            <w:rFonts w:hint="eastAsia"/>
          </w:rPr>
          <w:t>https://v.youku.com/v_show/id_XNTkwMzYyODYyMA==.html</w:t>
        </w:r>
      </w:hyperlink>
    </w:p>
    <w:p w14:paraId="0166022B" w14:textId="77777777" w:rsidR="00CF552A" w:rsidRDefault="00000000">
      <w:pPr>
        <w:spacing w:before="100" w:beforeAutospacing="1" w:after="100" w:afterAutospacing="1"/>
        <w:textAlignment w:val="baseline"/>
      </w:pPr>
      <w:r>
        <w:rPr>
          <w:noProof/>
        </w:rPr>
        <w:lastRenderedPageBreak/>
        <w:drawing>
          <wp:inline distT="0" distB="0" distL="114300" distR="114300" wp14:anchorId="27C440B8" wp14:editId="2EF3A830">
            <wp:extent cx="5052060" cy="2947035"/>
            <wp:effectExtent l="0" t="0" r="1524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7"/>
                    <a:stretch>
                      <a:fillRect/>
                    </a:stretch>
                  </pic:blipFill>
                  <pic:spPr>
                    <a:xfrm>
                      <a:off x="0" y="0"/>
                      <a:ext cx="5052060" cy="2947035"/>
                    </a:xfrm>
                    <a:prstGeom prst="rect">
                      <a:avLst/>
                    </a:prstGeom>
                    <a:noFill/>
                    <a:ln>
                      <a:noFill/>
                    </a:ln>
                  </pic:spPr>
                </pic:pic>
              </a:graphicData>
            </a:graphic>
          </wp:inline>
        </w:drawing>
      </w:r>
    </w:p>
    <w:p w14:paraId="416DED7C" w14:textId="77777777" w:rsidR="00CF552A" w:rsidRDefault="00000000">
      <w:pPr>
        <w:spacing w:before="100" w:beforeAutospacing="1" w:after="100" w:afterAutospacing="1"/>
        <w:textAlignment w:val="baseline"/>
      </w:pPr>
      <w:r>
        <w:rPr>
          <w:noProof/>
        </w:rPr>
        <w:lastRenderedPageBreak/>
        <w:drawing>
          <wp:inline distT="0" distB="0" distL="114300" distR="114300" wp14:anchorId="54880F01" wp14:editId="02B483D7">
            <wp:extent cx="5292090" cy="3019425"/>
            <wp:effectExtent l="0" t="0" r="381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a:stretch>
                      <a:fillRect/>
                    </a:stretch>
                  </pic:blipFill>
                  <pic:spPr>
                    <a:xfrm>
                      <a:off x="0" y="0"/>
                      <a:ext cx="5292090" cy="3019425"/>
                    </a:xfrm>
                    <a:prstGeom prst="rect">
                      <a:avLst/>
                    </a:prstGeom>
                    <a:noFill/>
                    <a:ln>
                      <a:noFill/>
                    </a:ln>
                  </pic:spPr>
                </pic:pic>
              </a:graphicData>
            </a:graphic>
          </wp:inline>
        </w:drawing>
      </w:r>
      <w:r>
        <w:rPr>
          <w:noProof/>
        </w:rPr>
        <w:drawing>
          <wp:inline distT="0" distB="0" distL="114300" distR="114300" wp14:anchorId="623286DA" wp14:editId="476C386E">
            <wp:extent cx="5718175" cy="3223260"/>
            <wp:effectExtent l="0" t="0" r="15875" b="1524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9"/>
                    <a:stretch>
                      <a:fillRect/>
                    </a:stretch>
                  </pic:blipFill>
                  <pic:spPr>
                    <a:xfrm>
                      <a:off x="0" y="0"/>
                      <a:ext cx="5718175" cy="3223260"/>
                    </a:xfrm>
                    <a:prstGeom prst="rect">
                      <a:avLst/>
                    </a:prstGeom>
                    <a:noFill/>
                    <a:ln>
                      <a:noFill/>
                    </a:ln>
                  </pic:spPr>
                </pic:pic>
              </a:graphicData>
            </a:graphic>
          </wp:inline>
        </w:drawing>
      </w:r>
    </w:p>
    <w:p w14:paraId="313C7AED" w14:textId="77777777" w:rsidR="00CF552A"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视频营销效果与市场反馈</w:t>
      </w:r>
    </w:p>
    <w:p w14:paraId="7844A2F9" w14:textId="77777777" w:rsidR="00CF552A" w:rsidRDefault="00000000">
      <w:pPr>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本次的公益项目，吸引了传统行业、广告行业、营销行业的关注，我们的宣传文章和公益视频，被数英网、中国营销网、广告网等的自发性收录，且多次自动登上首页，被不计其数的全网大众自发性转发。</w:t>
      </w:r>
    </w:p>
    <w:p w14:paraId="7C2D123B" w14:textId="77777777" w:rsidR="00CF552A" w:rsidRDefault="00000000">
      <w:pPr>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截至目前为止，视频播放超3000万，数字依然在不断增加……</w:t>
      </w:r>
    </w:p>
    <w:p w14:paraId="6821514D" w14:textId="77777777" w:rsidR="00CF552A" w:rsidRDefault="00000000">
      <w:pPr>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线上朋友圈流媒体曝光+线下硬广曝光合计超7亿，数字还在不断增加……</w:t>
      </w:r>
    </w:p>
    <w:p w14:paraId="6138D827" w14:textId="29CE3A1A" w:rsidR="00CF552A" w:rsidRDefault="00000000">
      <w:pPr>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微博话题#三年后三年#以及联动公益活动#同心抗疫#曝光预估超20亿</w:t>
      </w:r>
      <w:r w:rsidR="0085670C">
        <w:rPr>
          <w:rFonts w:ascii="微软雅黑" w:eastAsia="微软雅黑" w:hAnsi="微软雅黑" w:hint="eastAsia"/>
          <w:sz w:val="21"/>
          <w:szCs w:val="21"/>
        </w:rPr>
        <w:t>。</w:t>
      </w:r>
    </w:p>
    <w:sectPr w:rsidR="00CF552A">
      <w:headerReference w:type="even" r:id="rId20"/>
      <w:headerReference w:type="default" r:id="rId21"/>
      <w:footerReference w:type="even" r:id="rId22"/>
      <w:footerReference w:type="default" r:id="rId23"/>
      <w:headerReference w:type="first" r:id="rId24"/>
      <w:footerReference w:type="first" r:id="rId25"/>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A061BB" w14:textId="77777777" w:rsidR="002963F6" w:rsidRDefault="002963F6">
      <w:r>
        <w:separator/>
      </w:r>
    </w:p>
  </w:endnote>
  <w:endnote w:type="continuationSeparator" w:id="0">
    <w:p w14:paraId="778993F2" w14:textId="77777777" w:rsidR="002963F6" w:rsidRDefault="002963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7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C000ACFF" w:usb2="00000009" w:usb3="00000000" w:csb0="000001FF" w:csb1="00000000"/>
  </w:font>
  <w:font w:name="微软雅黑">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FD663" w14:textId="77777777" w:rsidR="00CF552A" w:rsidRDefault="00000000">
    <w:pPr>
      <w:pStyle w:val="a9"/>
      <w:framePr w:wrap="around" w:vAnchor="text" w:hAnchor="margin" w:xAlign="right" w:y="1"/>
      <w:rPr>
        <w:rStyle w:val="af2"/>
      </w:rPr>
    </w:pPr>
    <w:r>
      <w:fldChar w:fldCharType="begin"/>
    </w:r>
    <w:r>
      <w:rPr>
        <w:rStyle w:val="af2"/>
      </w:rPr>
      <w:instrText xml:space="preserve">PAGE  </w:instrText>
    </w:r>
    <w:r>
      <w:fldChar w:fldCharType="separate"/>
    </w:r>
    <w:r>
      <w:rPr>
        <w:rStyle w:val="af2"/>
      </w:rPr>
      <w:t>1</w:t>
    </w:r>
    <w:r>
      <w:fldChar w:fldCharType="end"/>
    </w:r>
  </w:p>
  <w:p w14:paraId="37805108" w14:textId="77777777" w:rsidR="00CF552A" w:rsidRDefault="00CF552A">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F039A" w14:textId="77777777" w:rsidR="00CF552A" w:rsidRDefault="00CF552A">
    <w:pPr>
      <w:pStyle w:val="a9"/>
      <w:framePr w:wrap="around" w:vAnchor="text" w:hAnchor="margin" w:xAlign="right" w:y="1"/>
      <w:rPr>
        <w:rStyle w:val="af2"/>
      </w:rPr>
    </w:pPr>
  </w:p>
  <w:p w14:paraId="77CA02C2" w14:textId="77777777" w:rsidR="00CF552A" w:rsidRDefault="00CF552A">
    <w:pPr>
      <w:pStyle w:val="a9"/>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EC8B9" w14:textId="77777777" w:rsidR="00CF552A" w:rsidRDefault="00CF552A">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17D7C5" w14:textId="77777777" w:rsidR="002963F6" w:rsidRDefault="002963F6">
      <w:r>
        <w:separator/>
      </w:r>
    </w:p>
  </w:footnote>
  <w:footnote w:type="continuationSeparator" w:id="0">
    <w:p w14:paraId="09A3E0C6" w14:textId="77777777" w:rsidR="002963F6" w:rsidRDefault="002963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E5CF9" w14:textId="77777777" w:rsidR="00CF552A" w:rsidRDefault="00CF552A">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76AB1" w14:textId="77777777" w:rsidR="00CF552A" w:rsidRDefault="00000000">
    <w:pPr>
      <w:pStyle w:val="aa"/>
      <w:jc w:val="both"/>
      <w:rPr>
        <w:rFonts w:ascii="微软雅黑" w:eastAsia="微软雅黑" w:hAnsi="微软雅黑"/>
        <w:color w:val="333333"/>
        <w:sz w:val="21"/>
      </w:rPr>
    </w:pPr>
    <w:r>
      <w:rPr>
        <w:b/>
        <w:noProof/>
        <w:color w:val="333333"/>
        <w:sz w:val="21"/>
      </w:rPr>
      <w:drawing>
        <wp:inline distT="0" distB="0" distL="0" distR="0" wp14:anchorId="2DDE1EFC" wp14:editId="3D576EC8">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14</w:t>
    </w:r>
    <w:r>
      <w:rPr>
        <w:rFonts w:ascii="微软雅黑" w:eastAsia="微软雅黑" w:hAnsi="微软雅黑" w:hint="eastAsia"/>
        <w:color w:val="333333"/>
        <w:sz w:val="21"/>
      </w:rPr>
      <w:t>届金鼠标数字营销大赛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488B7" w14:textId="77777777" w:rsidR="00CF552A" w:rsidRDefault="00CF552A">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5848B5"/>
    <w:multiLevelType w:val="hybridMultilevel"/>
    <w:tmpl w:val="021EB952"/>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33027F65"/>
    <w:multiLevelType w:val="hybridMultilevel"/>
    <w:tmpl w:val="56D8FC72"/>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7F5E01ED"/>
    <w:multiLevelType w:val="hybridMultilevel"/>
    <w:tmpl w:val="ECC25206"/>
    <w:lvl w:ilvl="0" w:tplc="BCCA042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278024673">
    <w:abstractNumId w:val="1"/>
  </w:num>
  <w:num w:numId="2" w16cid:durableId="1074860136">
    <w:abstractNumId w:val="0"/>
  </w:num>
  <w:num w:numId="3" w16cid:durableId="6983116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GFhZjBiMjg2Y2UxYzg0ZTA2OWU5ZDdmM2M3OWZhZTUifQ=="/>
  </w:docVars>
  <w:rsids>
    <w:rsidRoot w:val="00172A27"/>
    <w:rsid w:val="00000FCE"/>
    <w:rsid w:val="00020E7A"/>
    <w:rsid w:val="00024497"/>
    <w:rsid w:val="00030A60"/>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C5FBB"/>
    <w:rsid w:val="000D05FE"/>
    <w:rsid w:val="000D6DC9"/>
    <w:rsid w:val="000E10C0"/>
    <w:rsid w:val="000E18A5"/>
    <w:rsid w:val="000E2A45"/>
    <w:rsid w:val="000F07ED"/>
    <w:rsid w:val="000F4F10"/>
    <w:rsid w:val="000F5168"/>
    <w:rsid w:val="000F63B2"/>
    <w:rsid w:val="00106EA3"/>
    <w:rsid w:val="0010732C"/>
    <w:rsid w:val="00112893"/>
    <w:rsid w:val="00114DD5"/>
    <w:rsid w:val="001231BD"/>
    <w:rsid w:val="001265C9"/>
    <w:rsid w:val="00131A61"/>
    <w:rsid w:val="00132BB8"/>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D3F3B"/>
    <w:rsid w:val="001E12DA"/>
    <w:rsid w:val="001E1BDF"/>
    <w:rsid w:val="001E38F1"/>
    <w:rsid w:val="001E6133"/>
    <w:rsid w:val="001F17F1"/>
    <w:rsid w:val="001F36FC"/>
    <w:rsid w:val="001F4270"/>
    <w:rsid w:val="001F720A"/>
    <w:rsid w:val="0020719F"/>
    <w:rsid w:val="0020726A"/>
    <w:rsid w:val="002208F6"/>
    <w:rsid w:val="0022117C"/>
    <w:rsid w:val="0023012F"/>
    <w:rsid w:val="0023746F"/>
    <w:rsid w:val="002405B6"/>
    <w:rsid w:val="00250580"/>
    <w:rsid w:val="00252186"/>
    <w:rsid w:val="00255B1F"/>
    <w:rsid w:val="00262A77"/>
    <w:rsid w:val="002707E7"/>
    <w:rsid w:val="00270EF0"/>
    <w:rsid w:val="002712AF"/>
    <w:rsid w:val="00274F8A"/>
    <w:rsid w:val="002826E2"/>
    <w:rsid w:val="00290500"/>
    <w:rsid w:val="002963F6"/>
    <w:rsid w:val="002A004E"/>
    <w:rsid w:val="002A44B4"/>
    <w:rsid w:val="002B0CDA"/>
    <w:rsid w:val="002B1FC2"/>
    <w:rsid w:val="002C2690"/>
    <w:rsid w:val="002E7E41"/>
    <w:rsid w:val="002F2AF3"/>
    <w:rsid w:val="002F3A4B"/>
    <w:rsid w:val="002F7E7A"/>
    <w:rsid w:val="003056B8"/>
    <w:rsid w:val="00311DCD"/>
    <w:rsid w:val="00317BD4"/>
    <w:rsid w:val="00320B24"/>
    <w:rsid w:val="003219F7"/>
    <w:rsid w:val="00334623"/>
    <w:rsid w:val="00341ACA"/>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E61DD"/>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72"/>
    <w:rsid w:val="004F1399"/>
    <w:rsid w:val="004F7523"/>
    <w:rsid w:val="005002D8"/>
    <w:rsid w:val="00504C23"/>
    <w:rsid w:val="00506B17"/>
    <w:rsid w:val="00507EB8"/>
    <w:rsid w:val="0052080E"/>
    <w:rsid w:val="005344CB"/>
    <w:rsid w:val="00535A1F"/>
    <w:rsid w:val="005479C8"/>
    <w:rsid w:val="00547E1C"/>
    <w:rsid w:val="005504E6"/>
    <w:rsid w:val="0055479D"/>
    <w:rsid w:val="00567477"/>
    <w:rsid w:val="0057565D"/>
    <w:rsid w:val="005764AD"/>
    <w:rsid w:val="0058033D"/>
    <w:rsid w:val="00582608"/>
    <w:rsid w:val="00582F7D"/>
    <w:rsid w:val="005A539D"/>
    <w:rsid w:val="005A56AE"/>
    <w:rsid w:val="005A697D"/>
    <w:rsid w:val="005B2564"/>
    <w:rsid w:val="005B6389"/>
    <w:rsid w:val="005C011B"/>
    <w:rsid w:val="005C16B2"/>
    <w:rsid w:val="005D5D19"/>
    <w:rsid w:val="005D614B"/>
    <w:rsid w:val="005D77D7"/>
    <w:rsid w:val="005E121A"/>
    <w:rsid w:val="005E3D19"/>
    <w:rsid w:val="005E4E84"/>
    <w:rsid w:val="005F5C93"/>
    <w:rsid w:val="006053F3"/>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B781B"/>
    <w:rsid w:val="006C16A7"/>
    <w:rsid w:val="006C1733"/>
    <w:rsid w:val="006D2064"/>
    <w:rsid w:val="006D4934"/>
    <w:rsid w:val="006D5766"/>
    <w:rsid w:val="006F421E"/>
    <w:rsid w:val="006F662D"/>
    <w:rsid w:val="007040B0"/>
    <w:rsid w:val="00710B89"/>
    <w:rsid w:val="00715AD3"/>
    <w:rsid w:val="00716B53"/>
    <w:rsid w:val="00720C71"/>
    <w:rsid w:val="0072102A"/>
    <w:rsid w:val="007270CB"/>
    <w:rsid w:val="0072725D"/>
    <w:rsid w:val="0073004D"/>
    <w:rsid w:val="0073428A"/>
    <w:rsid w:val="007365E4"/>
    <w:rsid w:val="00753753"/>
    <w:rsid w:val="007538EE"/>
    <w:rsid w:val="00764220"/>
    <w:rsid w:val="00776F56"/>
    <w:rsid w:val="0079238C"/>
    <w:rsid w:val="00793F18"/>
    <w:rsid w:val="00795109"/>
    <w:rsid w:val="007A0451"/>
    <w:rsid w:val="007A4E3A"/>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47B24"/>
    <w:rsid w:val="0085670C"/>
    <w:rsid w:val="0085738D"/>
    <w:rsid w:val="008612D4"/>
    <w:rsid w:val="008674D7"/>
    <w:rsid w:val="00875DF6"/>
    <w:rsid w:val="00880022"/>
    <w:rsid w:val="008825EF"/>
    <w:rsid w:val="008875A4"/>
    <w:rsid w:val="008B2200"/>
    <w:rsid w:val="008B689B"/>
    <w:rsid w:val="008C2693"/>
    <w:rsid w:val="008F2CAF"/>
    <w:rsid w:val="008F783D"/>
    <w:rsid w:val="00902EA3"/>
    <w:rsid w:val="00903505"/>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50"/>
    <w:rsid w:val="009823A9"/>
    <w:rsid w:val="00983853"/>
    <w:rsid w:val="009849FB"/>
    <w:rsid w:val="00993AA4"/>
    <w:rsid w:val="0099692F"/>
    <w:rsid w:val="009B0E2C"/>
    <w:rsid w:val="009B796F"/>
    <w:rsid w:val="009C6E37"/>
    <w:rsid w:val="009D5BD0"/>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D5FDE"/>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4FD4"/>
    <w:rsid w:val="00BA7554"/>
    <w:rsid w:val="00BB0E07"/>
    <w:rsid w:val="00BB1A99"/>
    <w:rsid w:val="00BB7C80"/>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67E7C"/>
    <w:rsid w:val="00C73B42"/>
    <w:rsid w:val="00C93159"/>
    <w:rsid w:val="00C96025"/>
    <w:rsid w:val="00CA397B"/>
    <w:rsid w:val="00CA426C"/>
    <w:rsid w:val="00CB2251"/>
    <w:rsid w:val="00CB2938"/>
    <w:rsid w:val="00CB29C6"/>
    <w:rsid w:val="00CB462E"/>
    <w:rsid w:val="00CB4A74"/>
    <w:rsid w:val="00CC24FE"/>
    <w:rsid w:val="00CC70FB"/>
    <w:rsid w:val="00CE55AC"/>
    <w:rsid w:val="00CF552A"/>
    <w:rsid w:val="00D1108E"/>
    <w:rsid w:val="00D13BC3"/>
    <w:rsid w:val="00D14F03"/>
    <w:rsid w:val="00D409BB"/>
    <w:rsid w:val="00D411C0"/>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C58"/>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4F13"/>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498"/>
    <w:rsid w:val="00FD7838"/>
    <w:rsid w:val="00FD7E55"/>
    <w:rsid w:val="00FE1360"/>
    <w:rsid w:val="00FE497C"/>
    <w:rsid w:val="00FE70B2"/>
    <w:rsid w:val="00FE7398"/>
    <w:rsid w:val="01D56421"/>
    <w:rsid w:val="05FF72EC"/>
    <w:rsid w:val="08D1465C"/>
    <w:rsid w:val="0BF55888"/>
    <w:rsid w:val="151C73C1"/>
    <w:rsid w:val="159C4DBD"/>
    <w:rsid w:val="225E001B"/>
    <w:rsid w:val="2E2F49AB"/>
    <w:rsid w:val="3B833AB2"/>
    <w:rsid w:val="3C080211"/>
    <w:rsid w:val="540A51E2"/>
    <w:rsid w:val="57C5367E"/>
    <w:rsid w:val="5C5D0254"/>
    <w:rsid w:val="695D744E"/>
    <w:rsid w:val="733B4555"/>
    <w:rsid w:val="7DA737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43E270"/>
  <w15:docId w15:val="{3ECE2151-7DB2-3F4F-9469-5A140397C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0"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hAnsi="宋体" w:cs="宋体"/>
      <w:sz w:val="24"/>
      <w:szCs w:val="24"/>
    </w:rPr>
  </w:style>
  <w:style w:type="paragraph" w:styleId="1">
    <w:name w:val="heading 1"/>
    <w:basedOn w:val="a"/>
    <w:next w:val="a"/>
    <w:qFormat/>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style>
  <w:style w:type="paragraph" w:styleId="a5">
    <w:name w:val="Body Text Indent"/>
    <w:basedOn w:val="a"/>
    <w:qFormat/>
    <w:pPr>
      <w:autoSpaceDE w:val="0"/>
      <w:autoSpaceDN w:val="0"/>
      <w:adjustRightInd w:val="0"/>
      <w:spacing w:line="240" w:lineRule="atLeast"/>
      <w:ind w:left="2160"/>
    </w:pPr>
    <w:rPr>
      <w:rFonts w:ascii="Arial" w:hAnsi="Arial" w:cs="Times New Roman"/>
      <w:color w:val="000000"/>
      <w:szCs w:val="20"/>
      <w:lang w:eastAsia="en-US"/>
    </w:rPr>
  </w:style>
  <w:style w:type="paragraph" w:styleId="a6">
    <w:name w:val="Plain Text"/>
    <w:basedOn w:val="a"/>
    <w:qFormat/>
    <w:rPr>
      <w:rFonts w:ascii="Arial" w:hAnsi="Arial" w:cs="Times New Roman"/>
      <w:sz w:val="18"/>
      <w:szCs w:val="20"/>
    </w:rPr>
  </w:style>
  <w:style w:type="paragraph" w:styleId="a7">
    <w:name w:val="Balloon Text"/>
    <w:basedOn w:val="a"/>
    <w:link w:val="a8"/>
    <w:uiPriority w:val="99"/>
    <w:semiHidden/>
    <w:unhideWhenUsed/>
    <w:qFormat/>
    <w:rPr>
      <w:sz w:val="18"/>
      <w:szCs w:val="18"/>
    </w:rPr>
  </w:style>
  <w:style w:type="paragraph" w:styleId="a9">
    <w:name w:val="footer"/>
    <w:basedOn w:val="a"/>
    <w:qFormat/>
    <w:pPr>
      <w:widowControl w:val="0"/>
      <w:tabs>
        <w:tab w:val="center" w:pos="4153"/>
        <w:tab w:val="right" w:pos="8306"/>
      </w:tabs>
      <w:snapToGrid w:val="0"/>
    </w:pPr>
    <w:rPr>
      <w:rFonts w:ascii="Times New Roman" w:hAnsi="Times New Roman" w:cs="Times New Roman"/>
      <w:kern w:val="2"/>
      <w:sz w:val="18"/>
      <w:szCs w:val="20"/>
    </w:rPr>
  </w:style>
  <w:style w:type="paragraph" w:styleId="aa">
    <w:name w:val="header"/>
    <w:basedOn w:val="a"/>
    <w:qFormat/>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styleId="ab">
    <w:name w:val="Normal (Web)"/>
    <w:basedOn w:val="a"/>
    <w:qFormat/>
    <w:pPr>
      <w:spacing w:before="100" w:beforeAutospacing="1" w:after="100" w:afterAutospacing="1"/>
    </w:pPr>
    <w:rPr>
      <w:rFonts w:cs="Times New Roman"/>
      <w:szCs w:val="20"/>
    </w:rPr>
  </w:style>
  <w:style w:type="paragraph" w:styleId="ac">
    <w:name w:val="Title"/>
    <w:basedOn w:val="a"/>
    <w:link w:val="ad"/>
    <w:qFormat/>
    <w:pPr>
      <w:jc w:val="center"/>
    </w:pPr>
    <w:rPr>
      <w:rFonts w:ascii="Times New Roman" w:hAnsi="Times New Roman" w:cs="Times New Roman"/>
      <w:b/>
      <w:kern w:val="2"/>
      <w:sz w:val="28"/>
      <w:szCs w:val="20"/>
      <w:lang w:eastAsia="en-US"/>
    </w:rPr>
  </w:style>
  <w:style w:type="paragraph" w:styleId="ae">
    <w:name w:val="annotation subject"/>
    <w:basedOn w:val="a3"/>
    <w:next w:val="a3"/>
    <w:link w:val="af"/>
    <w:uiPriority w:val="99"/>
    <w:semiHidden/>
    <w:unhideWhenUsed/>
    <w:qFormat/>
    <w:rPr>
      <w:b/>
      <w:bCs/>
    </w:rPr>
  </w:style>
  <w:style w:type="table" w:styleId="af0">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1">
    <w:name w:val="Strong"/>
    <w:basedOn w:val="a0"/>
    <w:qFormat/>
    <w:rPr>
      <w:b/>
    </w:rPr>
  </w:style>
  <w:style w:type="character" w:styleId="af2">
    <w:name w:val="page number"/>
    <w:basedOn w:val="a0"/>
    <w:qFormat/>
  </w:style>
  <w:style w:type="character" w:styleId="af3">
    <w:name w:val="Emphasis"/>
    <w:basedOn w:val="a0"/>
    <w:qFormat/>
    <w:rPr>
      <w:i/>
    </w:rPr>
  </w:style>
  <w:style w:type="character" w:styleId="af4">
    <w:name w:val="Hyperlink"/>
    <w:basedOn w:val="a0"/>
    <w:qFormat/>
    <w:rPr>
      <w:color w:val="0000FF"/>
      <w:u w:val="single"/>
    </w:rPr>
  </w:style>
  <w:style w:type="character" w:styleId="af5">
    <w:name w:val="annotation reference"/>
    <w:basedOn w:val="a0"/>
    <w:uiPriority w:val="99"/>
    <w:semiHidden/>
    <w:unhideWhenUsed/>
    <w:qFormat/>
    <w:rPr>
      <w:sz w:val="21"/>
      <w:szCs w:val="21"/>
    </w:rPr>
  </w:style>
  <w:style w:type="character" w:customStyle="1" w:styleId="ad">
    <w:name w:val="标题 字符"/>
    <w:basedOn w:val="a0"/>
    <w:link w:val="ac"/>
    <w:qFormat/>
    <w:rPr>
      <w:b/>
      <w:sz w:val="28"/>
      <w:lang w:eastAsia="en-US"/>
    </w:rPr>
  </w:style>
  <w:style w:type="character" w:customStyle="1" w:styleId="bottom1">
    <w:name w:val="bottom1"/>
    <w:basedOn w:val="a0"/>
    <w:qFormat/>
    <w:rPr>
      <w:color w:val="6E6E6E"/>
    </w:rPr>
  </w:style>
  <w:style w:type="character" w:customStyle="1" w:styleId="apple-converted-space">
    <w:name w:val="apple-converted-space"/>
    <w:basedOn w:val="a0"/>
    <w:qFormat/>
  </w:style>
  <w:style w:type="character" w:customStyle="1" w:styleId="apple-style-span">
    <w:name w:val="apple-style-span"/>
    <w:basedOn w:val="a0"/>
    <w:qFormat/>
  </w:style>
  <w:style w:type="paragraph" w:styleId="af6">
    <w:name w:val="List Paragraph"/>
    <w:basedOn w:val="a"/>
    <w:uiPriority w:val="34"/>
    <w:qFormat/>
    <w:pPr>
      <w:widowControl w:val="0"/>
      <w:ind w:firstLineChars="200" w:firstLine="420"/>
      <w:jc w:val="both"/>
    </w:pPr>
    <w:rPr>
      <w:rFonts w:ascii="Calibri" w:hAnsi="Calibri" w:cs="Times New Roman"/>
      <w:kern w:val="2"/>
      <w:sz w:val="21"/>
      <w:szCs w:val="20"/>
    </w:rPr>
  </w:style>
  <w:style w:type="paragraph" w:customStyle="1" w:styleId="p0">
    <w:name w:val="p0"/>
    <w:basedOn w:val="a"/>
    <w:qFormat/>
    <w:pPr>
      <w:jc w:val="both"/>
    </w:pPr>
    <w:rPr>
      <w:rFonts w:ascii="Times New Roman" w:hAnsi="Times New Roman" w:cs="Times New Roman"/>
      <w:sz w:val="21"/>
      <w:szCs w:val="20"/>
    </w:rPr>
  </w:style>
  <w:style w:type="paragraph" w:customStyle="1" w:styleId="css">
    <w:name w:val="css"/>
    <w:basedOn w:val="a"/>
    <w:qFormat/>
    <w:pPr>
      <w:spacing w:before="100" w:beforeAutospacing="1" w:after="100" w:afterAutospacing="1"/>
    </w:pPr>
    <w:rPr>
      <w:rFonts w:cs="Times New Roman"/>
      <w:color w:val="0F0000"/>
      <w:sz w:val="18"/>
      <w:szCs w:val="20"/>
    </w:rPr>
  </w:style>
  <w:style w:type="paragraph" w:customStyle="1" w:styleId="af7">
    <w:name w:val="清單段落"/>
    <w:basedOn w:val="a"/>
    <w:qFormat/>
    <w:pPr>
      <w:widowControl w:val="0"/>
      <w:ind w:left="720"/>
      <w:jc w:val="both"/>
    </w:pPr>
    <w:rPr>
      <w:rFonts w:ascii="Times New Roman" w:hAnsi="Times New Roman" w:cs="Times New Roman"/>
      <w:kern w:val="2"/>
      <w:sz w:val="21"/>
      <w:szCs w:val="20"/>
    </w:rPr>
  </w:style>
  <w:style w:type="character" w:customStyle="1" w:styleId="a8">
    <w:name w:val="批注框文本 字符"/>
    <w:basedOn w:val="a0"/>
    <w:link w:val="a7"/>
    <w:uiPriority w:val="99"/>
    <w:semiHidden/>
    <w:qFormat/>
    <w:rPr>
      <w:kern w:val="2"/>
      <w:sz w:val="18"/>
      <w:szCs w:val="18"/>
    </w:rPr>
  </w:style>
  <w:style w:type="character" w:customStyle="1" w:styleId="a4">
    <w:name w:val="批注文字 字符"/>
    <w:basedOn w:val="a0"/>
    <w:link w:val="a3"/>
    <w:uiPriority w:val="99"/>
    <w:semiHidden/>
    <w:qFormat/>
    <w:rPr>
      <w:rFonts w:ascii="宋体" w:hAnsi="宋体" w:cs="宋体"/>
      <w:sz w:val="24"/>
      <w:szCs w:val="24"/>
    </w:rPr>
  </w:style>
  <w:style w:type="character" w:customStyle="1" w:styleId="af">
    <w:name w:val="批注主题 字符"/>
    <w:basedOn w:val="a4"/>
    <w:link w:val="ae"/>
    <w:uiPriority w:val="99"/>
    <w:semiHidden/>
    <w:qFormat/>
    <w:rPr>
      <w:rFonts w:ascii="宋体" w:hAnsi="宋体" w:cs="宋体"/>
      <w:b/>
      <w:bCs/>
      <w:sz w:val="24"/>
      <w:szCs w:val="24"/>
    </w:rPr>
  </w:style>
  <w:style w:type="character" w:styleId="af8">
    <w:name w:val="Unresolved Mention"/>
    <w:basedOn w:val="a0"/>
    <w:uiPriority w:val="99"/>
    <w:semiHidden/>
    <w:unhideWhenUsed/>
    <w:rsid w:val="008567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v.youku.com/v_show/id_XNTkwMzYyODUyNA==.html" TargetMode="External"/><Relationship Id="rId17" Type="http://schemas.openxmlformats.org/officeDocument/2006/relationships/image" Target="media/image7.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v.youku.com/v_show/id_XNTkwMzYyODYyMA==.htm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xinpianchang.com/a12030720?from=UserProfile" TargetMode="External"/><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0E7F048-142E-8F4B-9DD3-B0DEAF647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271</Words>
  <Characters>1546</Characters>
  <Application>Microsoft Office Word</Application>
  <DocSecurity>0</DocSecurity>
  <Lines>12</Lines>
  <Paragraphs>3</Paragraphs>
  <ScaleCrop>false</ScaleCrop>
  <Company>WWW.YlmF.CoM</Company>
  <LinksUpToDate>false</LinksUpToDate>
  <CharactersWithSpaces>1814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yeziapp</cp:lastModifiedBy>
  <cp:revision>59</cp:revision>
  <cp:lastPrinted>2012-10-11T08:46:00Z</cp:lastPrinted>
  <dcterms:created xsi:type="dcterms:W3CDTF">2015-11-23T07:28:00Z</dcterms:created>
  <dcterms:modified xsi:type="dcterms:W3CDTF">2023-02-24T02:10:00Z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DCEC9EDD12E142D3B02076CDBAB7AF0D</vt:lpwstr>
  </property>
</Properties>
</file>