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92800DB" w14:textId="1E97DB5E" w:rsidR="001D3F3B" w:rsidRDefault="00243849" w:rsidP="00305787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东风日产：</w:t>
      </w:r>
      <w:r w:rsidRPr="00243849">
        <w:rPr>
          <w:rFonts w:ascii="微软雅黑" w:eastAsia="微软雅黑" w:hAnsi="微软雅黑" w:cs="Times New Roman" w:hint="eastAsia"/>
          <w:b/>
          <w:sz w:val="32"/>
          <w:szCs w:val="32"/>
        </w:rPr>
        <w:t>一呼百应”短视频</w:t>
      </w:r>
      <w:r w:rsidRPr="00243849">
        <w:rPr>
          <w:rFonts w:ascii="微软雅黑" w:eastAsia="微软雅黑" w:hAnsi="微软雅黑" w:cs="Times New Roman"/>
          <w:b/>
          <w:sz w:val="32"/>
          <w:szCs w:val="32"/>
        </w:rPr>
        <w:t>&amp;直播大赛项目</w:t>
      </w:r>
    </w:p>
    <w:p w14:paraId="0B14D8D6" w14:textId="30F6AF7B" w:rsidR="008B689B" w:rsidRPr="00243849" w:rsidRDefault="008B689B" w:rsidP="00305787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243849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243849">
        <w:rPr>
          <w:rFonts w:ascii="微软雅黑" w:eastAsia="微软雅黑" w:hAnsi="微软雅黑" w:hint="eastAsia"/>
          <w:sz w:val="21"/>
          <w:szCs w:val="21"/>
        </w:rPr>
        <w:t>：</w:t>
      </w:r>
      <w:r w:rsidR="00243849">
        <w:rPr>
          <w:rFonts w:ascii="微软雅黑" w:eastAsia="微软雅黑" w:hAnsi="微软雅黑" w:hint="eastAsia"/>
          <w:sz w:val="21"/>
          <w:szCs w:val="21"/>
        </w:rPr>
        <w:t>东风日产</w:t>
      </w:r>
    </w:p>
    <w:p w14:paraId="39CF38F3" w14:textId="38FCD8CA" w:rsidR="008B689B" w:rsidRPr="00243849" w:rsidRDefault="008B689B" w:rsidP="00305787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243849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243849">
        <w:rPr>
          <w:rFonts w:ascii="微软雅黑" w:eastAsia="微软雅黑" w:hAnsi="微软雅黑" w:hint="eastAsia"/>
          <w:sz w:val="21"/>
          <w:szCs w:val="21"/>
        </w:rPr>
        <w:t>：</w:t>
      </w:r>
      <w:r w:rsidR="00243849">
        <w:rPr>
          <w:rFonts w:ascii="微软雅黑" w:eastAsia="微软雅黑" w:hAnsi="微软雅黑" w:hint="eastAsia"/>
          <w:sz w:val="21"/>
          <w:szCs w:val="21"/>
        </w:rPr>
        <w:t>汽车</w:t>
      </w:r>
    </w:p>
    <w:p w14:paraId="14851E55" w14:textId="5434EEA5" w:rsidR="000C5FD5" w:rsidRPr="00243849" w:rsidRDefault="008B689B" w:rsidP="00305787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243849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243849">
        <w:rPr>
          <w:rFonts w:ascii="微软雅黑" w:eastAsia="微软雅黑" w:hAnsi="微软雅黑" w:hint="eastAsia"/>
          <w:sz w:val="21"/>
          <w:szCs w:val="21"/>
        </w:rPr>
        <w:t>：</w:t>
      </w:r>
      <w:r w:rsidR="00900610">
        <w:rPr>
          <w:rFonts w:ascii="微软雅黑" w:eastAsia="微软雅黑" w:hAnsi="微软雅黑"/>
          <w:sz w:val="21"/>
          <w:szCs w:val="21"/>
        </w:rPr>
        <w:t>2022.</w:t>
      </w:r>
      <w:r w:rsidR="00C84C26">
        <w:rPr>
          <w:rFonts w:ascii="微软雅黑" w:eastAsia="微软雅黑" w:hAnsi="微软雅黑"/>
          <w:sz w:val="21"/>
          <w:szCs w:val="21"/>
        </w:rPr>
        <w:t>0</w:t>
      </w:r>
      <w:r w:rsidR="00900610">
        <w:rPr>
          <w:rFonts w:ascii="微软雅黑" w:eastAsia="微软雅黑" w:hAnsi="微软雅黑"/>
          <w:sz w:val="21"/>
          <w:szCs w:val="21"/>
        </w:rPr>
        <w:t>1.</w:t>
      </w:r>
      <w:r w:rsidR="00C84C26">
        <w:rPr>
          <w:rFonts w:ascii="微软雅黑" w:eastAsia="微软雅黑" w:hAnsi="微软雅黑"/>
          <w:sz w:val="21"/>
          <w:szCs w:val="21"/>
        </w:rPr>
        <w:t>0</w:t>
      </w:r>
      <w:r w:rsidR="00900610">
        <w:rPr>
          <w:rFonts w:ascii="微软雅黑" w:eastAsia="微软雅黑" w:hAnsi="微软雅黑"/>
          <w:sz w:val="21"/>
          <w:szCs w:val="21"/>
        </w:rPr>
        <w:t>6</w:t>
      </w:r>
      <w:r w:rsidR="000C5FD5">
        <w:rPr>
          <w:rFonts w:ascii="微软雅黑" w:eastAsia="微软雅黑" w:hAnsi="微软雅黑"/>
          <w:sz w:val="21"/>
          <w:szCs w:val="21"/>
        </w:rPr>
        <w:t>-</w:t>
      </w:r>
      <w:r w:rsidR="00C84C26">
        <w:rPr>
          <w:rFonts w:ascii="微软雅黑" w:eastAsia="微软雅黑" w:hAnsi="微软雅黑"/>
          <w:sz w:val="21"/>
          <w:szCs w:val="21"/>
        </w:rPr>
        <w:t>0</w:t>
      </w:r>
      <w:r w:rsidR="00900610">
        <w:rPr>
          <w:rFonts w:ascii="微软雅黑" w:eastAsia="微软雅黑" w:hAnsi="微软雅黑"/>
          <w:sz w:val="21"/>
          <w:szCs w:val="21"/>
        </w:rPr>
        <w:t>2.26</w:t>
      </w:r>
    </w:p>
    <w:p w14:paraId="2866EF88" w14:textId="69F1A6A3" w:rsidR="00305787" w:rsidRPr="00C84C26" w:rsidRDefault="000631F9" w:rsidP="00C84C26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243849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243849">
        <w:rPr>
          <w:rFonts w:ascii="微软雅黑" w:eastAsia="微软雅黑" w:hAnsi="微软雅黑" w:hint="eastAsia"/>
          <w:sz w:val="21"/>
          <w:szCs w:val="21"/>
        </w:rPr>
        <w:t>：</w:t>
      </w:r>
      <w:r w:rsidR="00C84C26" w:rsidRPr="00C84C26">
        <w:rPr>
          <w:rFonts w:ascii="微软雅黑" w:eastAsia="微软雅黑" w:hAnsi="微软雅黑" w:hint="eastAsia"/>
          <w:sz w:val="21"/>
          <w:szCs w:val="21"/>
        </w:rPr>
        <w:t>短视频营销类</w:t>
      </w:r>
    </w:p>
    <w:p w14:paraId="0E6F1D1F" w14:textId="5C9DAF9D" w:rsidR="00B5241D" w:rsidRPr="002C2690" w:rsidRDefault="000631F9" w:rsidP="00305787">
      <w:pPr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43C9EBDD" w14:textId="1208137D" w:rsidR="005F5C93" w:rsidRPr="00243849" w:rsidRDefault="00C01D3B" w:rsidP="00305787">
      <w:pPr>
        <w:pStyle w:val="ab"/>
        <w:textAlignment w:val="baseline"/>
        <w:rPr>
          <w:rFonts w:ascii="微软雅黑" w:eastAsia="微软雅黑" w:hAnsi="微软雅黑" w:cs="微软雅黑"/>
          <w:bCs/>
          <w:color w:val="0D0D0D" w:themeColor="text1" w:themeTint="F2"/>
          <w:szCs w:val="21"/>
        </w:rPr>
      </w:pPr>
      <w:r w:rsidRPr="00C01D3B">
        <w:rPr>
          <w:rFonts w:ascii="微软雅黑" w:eastAsia="微软雅黑" w:hAnsi="微软雅黑" w:cs="微软雅黑" w:hint="eastAsia"/>
          <w:bCs/>
          <w:color w:val="0D0D0D" w:themeColor="text1" w:themeTint="F2"/>
          <w:szCs w:val="21"/>
        </w:rPr>
        <w:t>为配合日产e-POWER新技术上市传播，由总部搭建平台及话题，打造「视频」 「直播」双赛道组合，联动经销商与品牌官方蓝V、达人、用户以及各类互动和转化产品作有机的融合，将新车技术点及产品卖点高渗透传递给用户，让每家经销商成为e-POWER的“代言人”</w:t>
      </w:r>
      <w:r w:rsidR="00900610">
        <w:rPr>
          <w:rFonts w:ascii="微软雅黑" w:eastAsia="微软雅黑" w:hAnsi="微软雅黑" w:cs="微软雅黑" w:hint="eastAsia"/>
          <w:bCs/>
          <w:color w:val="0D0D0D" w:themeColor="text1" w:themeTint="F2"/>
          <w:szCs w:val="21"/>
        </w:rPr>
        <w:t>。</w:t>
      </w:r>
    </w:p>
    <w:p w14:paraId="3751F760" w14:textId="2C05EEC6" w:rsidR="000631F9" w:rsidRPr="002C2690" w:rsidRDefault="000631F9" w:rsidP="0030578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6D1EE97F" w14:textId="137B5E28" w:rsidR="005F5C93" w:rsidRPr="00243849" w:rsidRDefault="00C01D3B" w:rsidP="00305787">
      <w:pPr>
        <w:pStyle w:val="ab"/>
        <w:textAlignment w:val="baseline"/>
        <w:rPr>
          <w:rFonts w:ascii="微软雅黑" w:eastAsia="微软雅黑" w:hAnsi="微软雅黑" w:cs="微软雅黑"/>
          <w:bCs/>
          <w:color w:val="0D0D0D" w:themeColor="text1" w:themeTint="F2"/>
          <w:szCs w:val="21"/>
        </w:rPr>
      </w:pPr>
      <w:r w:rsidRPr="00243849">
        <w:rPr>
          <w:rFonts w:ascii="微软雅黑" w:eastAsia="微软雅黑" w:hAnsi="微软雅黑" w:cs="微软雅黑" w:hint="eastAsia"/>
          <w:bCs/>
          <w:color w:val="0D0D0D" w:themeColor="text1" w:themeTint="F2"/>
          <w:szCs w:val="21"/>
        </w:rPr>
        <w:t>东风日产攻坚技术难题，带来全新e-power技术，为出圈种草新技术，提升品牌声量，在新媒体时代下，东风日产需要利用本次传播破题大众对新技术认知理解难题，同时打造品牌声量，广而告之形成新技术广泛认知，最终实现由品到效促进用户转化、粉丝沉淀及终端销售。</w:t>
      </w:r>
    </w:p>
    <w:p w14:paraId="40607E58" w14:textId="77777777" w:rsidR="00B5241D" w:rsidRPr="002C2690" w:rsidRDefault="000631F9" w:rsidP="0030578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5293AC13" w14:textId="78223509" w:rsidR="007A4E3A" w:rsidRPr="00243849" w:rsidRDefault="00C01D3B" w:rsidP="00305787">
      <w:pPr>
        <w:pStyle w:val="ab"/>
        <w:textAlignment w:val="baseline"/>
        <w:rPr>
          <w:rFonts w:ascii="微软雅黑" w:eastAsia="微软雅黑" w:hAnsi="微软雅黑" w:cs="微软雅黑"/>
          <w:bCs/>
          <w:color w:val="0D0D0D" w:themeColor="text1" w:themeTint="F2"/>
          <w:szCs w:val="21"/>
        </w:rPr>
      </w:pPr>
      <w:r w:rsidRPr="00243849">
        <w:rPr>
          <w:rFonts w:ascii="微软雅黑" w:eastAsia="微软雅黑" w:hAnsi="微软雅黑" w:cs="微软雅黑" w:hint="eastAsia"/>
          <w:bCs/>
          <w:color w:val="0D0D0D" w:themeColor="text1" w:themeTint="F2"/>
          <w:szCs w:val="21"/>
        </w:rPr>
        <w:t>我们合作抖音短视频平台，打造一场创造参与规模、突破内容深度的网综化高能赛事专业说车秀。利用短视频+直播双赛道组合，高效联动总部和经销商赋能经销商内容营销，高效瓜分流量池推动用户活跃度，打造多元化营销手段，双赛道赛制+人人代言浪潮+品牌-经销商-达人高能互动，将品牌车型内容传播打造成赛事化选秀的网综形式，赋予传播新玩法。</w:t>
      </w:r>
    </w:p>
    <w:p w14:paraId="0413AEA7" w14:textId="61EDA515" w:rsidR="00B5241D" w:rsidRPr="002C2690" w:rsidRDefault="000631F9" w:rsidP="0030578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42F98493" w14:textId="1A2C4ED9" w:rsidR="00847B24" w:rsidRPr="00C84C26" w:rsidRDefault="00C01D3B" w:rsidP="00C84C26">
      <w:pPr>
        <w:pStyle w:val="ab"/>
        <w:textAlignment w:val="baseline"/>
        <w:rPr>
          <w:rFonts w:ascii="微软雅黑" w:eastAsia="微软雅黑" w:hAnsi="微软雅黑" w:cs="微软雅黑"/>
          <w:bCs/>
          <w:color w:val="0D0D0D" w:themeColor="text1" w:themeTint="F2"/>
          <w:szCs w:val="21"/>
        </w:rPr>
      </w:pPr>
      <w:r w:rsidRPr="00243849">
        <w:rPr>
          <w:rFonts w:ascii="微软雅黑" w:eastAsia="微软雅黑" w:hAnsi="微软雅黑" w:cs="微软雅黑" w:hint="eastAsia"/>
          <w:bCs/>
          <w:color w:val="0D0D0D" w:themeColor="text1" w:themeTint="F2"/>
          <w:szCs w:val="21"/>
        </w:rPr>
        <w:t>在短视频赛道，采用全民任务视频投稿模式，通过</w:t>
      </w:r>
      <w:proofErr w:type="spellStart"/>
      <w:r w:rsidRPr="00243849">
        <w:rPr>
          <w:rFonts w:ascii="微软雅黑" w:eastAsia="微软雅黑" w:hAnsi="微软雅黑" w:cs="微软雅黑" w:hint="eastAsia"/>
          <w:bCs/>
          <w:color w:val="0D0D0D" w:themeColor="text1" w:themeTint="F2"/>
          <w:szCs w:val="21"/>
        </w:rPr>
        <w:t>Uid</w:t>
      </w:r>
      <w:proofErr w:type="spellEnd"/>
      <w:r w:rsidRPr="00243849">
        <w:rPr>
          <w:rFonts w:ascii="微软雅黑" w:eastAsia="微软雅黑" w:hAnsi="微软雅黑" w:cs="微软雅黑" w:hint="eastAsia"/>
          <w:bCs/>
          <w:color w:val="0D0D0D" w:themeColor="text1" w:themeTint="F2"/>
          <w:szCs w:val="21"/>
        </w:rPr>
        <w:t>限定邀约经销商及达人结合话题</w:t>
      </w:r>
      <w:r w:rsidRPr="00777A8D">
        <w:rPr>
          <w:rFonts w:ascii="微软雅黑" w:eastAsia="微软雅黑" w:hAnsi="微软雅黑" w:cs="微软雅黑" w:hint="eastAsia"/>
          <w:b/>
          <w:bCs/>
          <w:color w:val="0D0D0D" w:themeColor="text1" w:themeTint="F2"/>
          <w:szCs w:val="21"/>
        </w:rPr>
        <w:t>#</w:t>
      </w:r>
      <w:bookmarkStart w:id="0" w:name="OLE_LINK1"/>
      <w:bookmarkStart w:id="1" w:name="OLE_LINK2"/>
      <w:r w:rsidRPr="00777A8D">
        <w:rPr>
          <w:rFonts w:ascii="微软雅黑" w:eastAsia="微软雅黑" w:hAnsi="微软雅黑" w:cs="微软雅黑" w:hint="eastAsia"/>
          <w:b/>
          <w:bCs/>
          <w:color w:val="0D0D0D" w:themeColor="text1" w:themeTint="F2"/>
          <w:szCs w:val="21"/>
        </w:rPr>
        <w:t>e-POWER城市通勤最佳选择</w:t>
      </w:r>
      <w:bookmarkEnd w:id="0"/>
      <w:bookmarkEnd w:id="1"/>
      <w:r w:rsidRPr="00777A8D">
        <w:rPr>
          <w:rFonts w:ascii="微软雅黑" w:eastAsia="微软雅黑" w:hAnsi="微软雅黑" w:cs="微软雅黑" w:hint="eastAsia"/>
          <w:b/>
          <w:bCs/>
          <w:color w:val="0D0D0D" w:themeColor="text1" w:themeTint="F2"/>
          <w:szCs w:val="21"/>
        </w:rPr>
        <w:t>#</w:t>
      </w:r>
      <w:r w:rsidRPr="00243849">
        <w:rPr>
          <w:rFonts w:ascii="微软雅黑" w:eastAsia="微软雅黑" w:hAnsi="微软雅黑" w:cs="微软雅黑" w:hint="eastAsia"/>
          <w:bCs/>
          <w:color w:val="0D0D0D" w:themeColor="text1" w:themeTint="F2"/>
          <w:szCs w:val="21"/>
        </w:rPr>
        <w:t>及新车亮点专业说车,使终端能力大幅度提升；在直播赛道，经销商通过直播PK的方式打通终端线上+线下流量,全方位带动车型曝光度。</w:t>
      </w:r>
    </w:p>
    <w:p w14:paraId="4E0AB949" w14:textId="38FF903A" w:rsidR="00C84C26" w:rsidRDefault="00C84C26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84C26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45515ABA" wp14:editId="5D126065">
            <wp:extent cx="4114800" cy="38227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4FEA1" w14:textId="51989C5B" w:rsidR="008B183C" w:rsidRDefault="008B183C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B183C">
        <w:rPr>
          <w:rFonts w:ascii="微软雅黑" w:eastAsia="微软雅黑" w:hAnsi="微软雅黑"/>
          <w:sz w:val="21"/>
          <w:szCs w:val="21"/>
        </w:rPr>
        <w:t xml:space="preserve">话题讨论#城市通勤更优选择  </w:t>
      </w:r>
      <w:hyperlink r:id="rId9" w:history="1">
        <w:r w:rsidRPr="00534559">
          <w:rPr>
            <w:rStyle w:val="a5"/>
            <w:rFonts w:ascii="微软雅黑" w:eastAsia="微软雅黑" w:hAnsi="微软雅黑"/>
            <w:sz w:val="21"/>
            <w:szCs w:val="21"/>
          </w:rPr>
          <w:t>https://v.douyin.com/</w:t>
        </w:r>
        <w:r w:rsidRPr="00534559">
          <w:rPr>
            <w:rStyle w:val="a5"/>
            <w:rFonts w:ascii="微软雅黑" w:eastAsia="微软雅黑" w:hAnsi="微软雅黑"/>
            <w:sz w:val="21"/>
            <w:szCs w:val="21"/>
          </w:rPr>
          <w:t>B</w:t>
        </w:r>
        <w:r w:rsidRPr="00534559">
          <w:rPr>
            <w:rStyle w:val="a5"/>
            <w:rFonts w:ascii="微软雅黑" w:eastAsia="微软雅黑" w:hAnsi="微软雅黑"/>
            <w:sz w:val="21"/>
            <w:szCs w:val="21"/>
          </w:rPr>
          <w:t>o1</w:t>
        </w:r>
        <w:r w:rsidRPr="00534559">
          <w:rPr>
            <w:rStyle w:val="a5"/>
            <w:rFonts w:ascii="微软雅黑" w:eastAsia="微软雅黑" w:hAnsi="微软雅黑"/>
            <w:sz w:val="21"/>
            <w:szCs w:val="21"/>
          </w:rPr>
          <w:t>A</w:t>
        </w:r>
        <w:r w:rsidRPr="00534559">
          <w:rPr>
            <w:rStyle w:val="a5"/>
            <w:rFonts w:ascii="微软雅黑" w:eastAsia="微软雅黑" w:hAnsi="微软雅黑"/>
            <w:sz w:val="21"/>
            <w:szCs w:val="21"/>
          </w:rPr>
          <w:t>u9g/</w:t>
        </w:r>
      </w:hyperlink>
    </w:p>
    <w:p w14:paraId="29521C34" w14:textId="240FC8FA" w:rsidR="008B183C" w:rsidRPr="008B183C" w:rsidRDefault="008B183C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0C9DF0B8" wp14:editId="06D2AEA0">
            <wp:extent cx="1344424" cy="2007704"/>
            <wp:effectExtent l="0" t="0" r="0" b="0"/>
            <wp:docPr id="11" name="图片 1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文本&#10;&#10;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371" cy="204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7777777" w:rsidR="00E40EE7" w:rsidRPr="002C2690" w:rsidRDefault="000631F9" w:rsidP="0030578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3569D563" w14:textId="4676FD4E" w:rsidR="00C01D3B" w:rsidRPr="00243849" w:rsidRDefault="00C01D3B" w:rsidP="00305787">
      <w:pPr>
        <w:pStyle w:val="ab"/>
        <w:textAlignment w:val="baseline"/>
        <w:rPr>
          <w:rFonts w:ascii="微软雅黑" w:eastAsia="微软雅黑" w:hAnsi="微软雅黑" w:cs="微软雅黑"/>
          <w:bCs/>
          <w:color w:val="0D0D0D" w:themeColor="text1" w:themeTint="F2"/>
          <w:szCs w:val="21"/>
        </w:rPr>
      </w:pPr>
      <w:r w:rsidRPr="00243849">
        <w:rPr>
          <w:rFonts w:ascii="微软雅黑" w:eastAsia="微软雅黑" w:hAnsi="微软雅黑" w:cs="微软雅黑" w:hint="eastAsia"/>
          <w:bCs/>
          <w:color w:val="0D0D0D" w:themeColor="text1" w:themeTint="F2"/>
          <w:szCs w:val="21"/>
        </w:rPr>
        <w:t>本次定制网综化高能赛制，不仅破题新技术的认知广度及深度难点更实现品牌全新助益。</w:t>
      </w:r>
    </w:p>
    <w:p w14:paraId="382C0D82" w14:textId="77777777" w:rsidR="00C01D3B" w:rsidRPr="00900610" w:rsidRDefault="00C01D3B" w:rsidP="00305787">
      <w:pPr>
        <w:pStyle w:val="ab"/>
        <w:numPr>
          <w:ilvl w:val="0"/>
          <w:numId w:val="19"/>
        </w:numPr>
        <w:ind w:firstLineChars="0"/>
        <w:textAlignment w:val="baseline"/>
        <w:rPr>
          <w:rFonts w:ascii="微软雅黑" w:eastAsia="微软雅黑" w:hAnsi="微软雅黑" w:cs="微软雅黑"/>
          <w:b/>
          <w:bCs/>
          <w:color w:val="0D0D0D" w:themeColor="text1" w:themeTint="F2"/>
          <w:szCs w:val="21"/>
        </w:rPr>
      </w:pPr>
      <w:r w:rsidRPr="00900610">
        <w:rPr>
          <w:rFonts w:ascii="微软雅黑" w:eastAsia="微软雅黑" w:hAnsi="微软雅黑" w:cs="微软雅黑" w:hint="eastAsia"/>
          <w:b/>
          <w:bCs/>
          <w:color w:val="0D0D0D" w:themeColor="text1" w:themeTint="F2"/>
          <w:szCs w:val="21"/>
        </w:rPr>
        <w:t>首先，在视频赛道实现全参与，高曝光。</w:t>
      </w:r>
    </w:p>
    <w:p w14:paraId="5F62C0FD" w14:textId="3A8414AA" w:rsidR="00847B24" w:rsidRPr="00C84C26" w:rsidRDefault="00C01D3B" w:rsidP="00C84C26">
      <w:pPr>
        <w:pStyle w:val="ab"/>
        <w:textAlignment w:val="baseline"/>
        <w:rPr>
          <w:rFonts w:ascii="微软雅黑" w:eastAsia="微软雅黑" w:hAnsi="微软雅黑" w:cs="微软雅黑"/>
          <w:bCs/>
          <w:color w:val="0D0D0D" w:themeColor="text1" w:themeTint="F2"/>
          <w:szCs w:val="21"/>
        </w:rPr>
      </w:pPr>
      <w:r w:rsidRPr="00243849">
        <w:rPr>
          <w:rFonts w:ascii="微软雅黑" w:eastAsia="微软雅黑" w:hAnsi="微软雅黑" w:cs="微软雅黑" w:hint="eastAsia"/>
          <w:bCs/>
          <w:color w:val="0D0D0D" w:themeColor="text1" w:themeTint="F2"/>
          <w:szCs w:val="21"/>
        </w:rPr>
        <w:t>超过800+经销商参与，刷新抖音单项目经销商参与规模，同时产出共429条强相关精品深度视频，总播放量达203w+，实际曝光量1.7亿，曝光完成率达1133%+，远超核心竞品同模式下曝光6.3倍。</w:t>
      </w:r>
    </w:p>
    <w:p w14:paraId="25F015F7" w14:textId="70FD44F7" w:rsidR="00C84C26" w:rsidRDefault="00C84C26" w:rsidP="007270C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C84C26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3F4BA427" wp14:editId="53E53FB6">
            <wp:extent cx="6223000" cy="26670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23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5F998" w14:textId="77777777" w:rsidR="00C01D3B" w:rsidRPr="00900610" w:rsidRDefault="00C01D3B" w:rsidP="00305787">
      <w:pPr>
        <w:pStyle w:val="ab"/>
        <w:numPr>
          <w:ilvl w:val="0"/>
          <w:numId w:val="19"/>
        </w:numPr>
        <w:ind w:firstLineChars="0"/>
        <w:textAlignment w:val="baseline"/>
        <w:rPr>
          <w:rFonts w:ascii="微软雅黑" w:eastAsia="微软雅黑" w:hAnsi="微软雅黑" w:cs="微软雅黑"/>
          <w:b/>
          <w:bCs/>
          <w:color w:val="0D0D0D" w:themeColor="text1" w:themeTint="F2"/>
          <w:szCs w:val="21"/>
        </w:rPr>
      </w:pPr>
      <w:r w:rsidRPr="00900610">
        <w:rPr>
          <w:rFonts w:ascii="微软雅黑" w:eastAsia="微软雅黑" w:hAnsi="微软雅黑" w:cs="微软雅黑" w:hint="eastAsia"/>
          <w:b/>
          <w:bCs/>
          <w:color w:val="0D0D0D" w:themeColor="text1" w:themeTint="F2"/>
          <w:szCs w:val="21"/>
        </w:rPr>
        <w:t>其次，在直播赛道实现热点高沸。</w:t>
      </w:r>
    </w:p>
    <w:p w14:paraId="0814F146" w14:textId="77777777" w:rsidR="00C01D3B" w:rsidRPr="00243849" w:rsidRDefault="00C01D3B" w:rsidP="00305787">
      <w:pPr>
        <w:pStyle w:val="ab"/>
        <w:textAlignment w:val="baseline"/>
        <w:rPr>
          <w:rFonts w:ascii="微软雅黑" w:eastAsia="微软雅黑" w:hAnsi="微软雅黑" w:cs="微软雅黑"/>
          <w:bCs/>
          <w:color w:val="0D0D0D" w:themeColor="text1" w:themeTint="F2"/>
          <w:szCs w:val="21"/>
        </w:rPr>
      </w:pPr>
      <w:r w:rsidRPr="00243849">
        <w:rPr>
          <w:rFonts w:ascii="微软雅黑" w:eastAsia="微软雅黑" w:hAnsi="微软雅黑" w:cs="微软雅黑" w:hint="eastAsia"/>
          <w:bCs/>
          <w:color w:val="0D0D0D" w:themeColor="text1" w:themeTint="F2"/>
          <w:szCs w:val="21"/>
        </w:rPr>
        <w:t>东风日产直播矩阵突破以往的全新高度，累计开播场次2981场，累计看播量321w，累计评论量1418w。</w:t>
      </w:r>
    </w:p>
    <w:p w14:paraId="7FBC9006" w14:textId="6A094971" w:rsidR="00C01D3B" w:rsidRDefault="00C84C26" w:rsidP="007270C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C84C26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015370E3" wp14:editId="791E591A">
            <wp:extent cx="3454400" cy="69977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54400" cy="699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0EDE5" w14:textId="77777777" w:rsidR="00C01D3B" w:rsidRPr="00900610" w:rsidRDefault="00C01D3B" w:rsidP="00900610">
      <w:pPr>
        <w:pStyle w:val="ab"/>
        <w:numPr>
          <w:ilvl w:val="0"/>
          <w:numId w:val="19"/>
        </w:numPr>
        <w:ind w:firstLineChars="0"/>
        <w:textAlignment w:val="baseline"/>
        <w:rPr>
          <w:rFonts w:ascii="微软雅黑" w:eastAsia="微软雅黑" w:hAnsi="微软雅黑" w:cs="微软雅黑"/>
          <w:b/>
          <w:bCs/>
          <w:color w:val="0D0D0D" w:themeColor="text1" w:themeTint="F2"/>
          <w:szCs w:val="21"/>
        </w:rPr>
      </w:pPr>
      <w:r w:rsidRPr="00900610">
        <w:rPr>
          <w:rFonts w:ascii="微软雅黑" w:eastAsia="微软雅黑" w:hAnsi="微软雅黑" w:cs="微软雅黑" w:hint="eastAsia"/>
          <w:b/>
          <w:bCs/>
          <w:color w:val="0D0D0D" w:themeColor="text1" w:themeTint="F2"/>
          <w:szCs w:val="21"/>
        </w:rPr>
        <w:t>最后，在硬广投放上，关键指标均超额溢出。</w:t>
      </w:r>
    </w:p>
    <w:p w14:paraId="6BA332B8" w14:textId="77777777" w:rsidR="00C01D3B" w:rsidRPr="00243849" w:rsidRDefault="00C01D3B" w:rsidP="00243849">
      <w:pPr>
        <w:pStyle w:val="ab"/>
        <w:textAlignment w:val="baseline"/>
        <w:rPr>
          <w:rFonts w:ascii="微软雅黑" w:eastAsia="微软雅黑" w:hAnsi="微软雅黑" w:cs="微软雅黑"/>
          <w:bCs/>
          <w:color w:val="0D0D0D" w:themeColor="text1" w:themeTint="F2"/>
          <w:szCs w:val="21"/>
        </w:rPr>
      </w:pPr>
      <w:r w:rsidRPr="00243849">
        <w:rPr>
          <w:rFonts w:ascii="微软雅黑" w:eastAsia="微软雅黑" w:hAnsi="微软雅黑" w:cs="微软雅黑" w:hint="eastAsia"/>
          <w:bCs/>
          <w:color w:val="0D0D0D" w:themeColor="text1" w:themeTint="F2"/>
          <w:szCs w:val="21"/>
        </w:rPr>
        <w:t>最高曝光完成率156%，最高点击完成率达736%，点击率实现超高幅度硬核溢出，内容吸引力强劲。</w:t>
      </w:r>
    </w:p>
    <w:p w14:paraId="3197FE47" w14:textId="7FBBBC58" w:rsidR="00C01D3B" w:rsidRDefault="00FF4642" w:rsidP="007270C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</w:r>
      <w:r>
        <w:rPr>
          <w:rFonts w:ascii="微软雅黑" w:eastAsia="微软雅黑" w:hAnsi="微软雅黑"/>
          <w:sz w:val="21"/>
          <w:szCs w:val="21"/>
        </w:rPr>
        <w:pict w14:anchorId="123BA612">
          <v:group id="组合 23" o:spid="_x0000_s2050" alt="" style="width:384.4pt;height:176.3pt;mso-position-horizontal-relative:char;mso-position-vertical-relative:line" coordorigin="13955,35572" coordsize="7688,331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图片 25" o:spid="_x0000_s2051" type="#_x0000_t75" alt="" style="position:absolute;left:15902;top:35572;width:1864;height:3316;visibility:visible;mso-wrap-style:square" stroked="t" strokecolor="white" strokeweight="5pt">
              <v:stroke endcap="square"/>
              <v:imagedata r:id="rId13" o:title=""/>
              <v:path arrowok="t"/>
            </v:shape>
            <v:shape id="图片 27" o:spid="_x0000_s2052" type="#_x0000_t75" alt="" style="position:absolute;left:17849;top:35572;width:1864;height:3316;visibility:visible;mso-wrap-style:square" stroked="t" strokecolor="white" strokeweight="5pt">
              <v:stroke endcap="square"/>
              <v:imagedata r:id="rId14" o:title=""/>
              <v:path arrowok="t"/>
            </v:shape>
            <v:shape id="图片 24" o:spid="_x0000_s2053" type="#_x0000_t75" alt="" style="position:absolute;left:19779;top:35572;width:1864;height:3316;visibility:visible;mso-wrap-style:square" stroked="t" strokecolor="white" strokeweight="5pt">
              <v:stroke endcap="square"/>
              <v:imagedata r:id="rId15" o:title=""/>
            </v:shape>
            <v:shape id="图片 26" o:spid="_x0000_s2054" type="#_x0000_t75" alt="" style="position:absolute;left:13955;top:35572;width:1864;height:3316;visibility:visible;mso-wrap-style:square" stroked="t" strokecolor="white" strokeweight="5pt">
              <v:stroke endcap="square"/>
              <v:imagedata r:id="rId16" o:title=""/>
              <v:path arrowok="t"/>
            </v:shape>
            <w10:anchorlock/>
          </v:group>
        </w:pict>
      </w:r>
    </w:p>
    <w:p w14:paraId="00BE2937" w14:textId="1A3FDA21" w:rsidR="00C01D3B" w:rsidRDefault="00C01D3B" w:rsidP="007270C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</w:p>
    <w:p w14:paraId="031881C3" w14:textId="3A76C79A" w:rsidR="00C01D3B" w:rsidRDefault="00C01D3B" w:rsidP="007270C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 wp14:anchorId="381E8FAE" wp14:editId="5C02E319">
            <wp:extent cx="5720715" cy="2705579"/>
            <wp:effectExtent l="76200" t="76200" r="70485" b="5715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705579"/>
                    </a:xfrm>
                    <a:prstGeom prst="rect">
                      <a:avLst/>
                    </a:prstGeom>
                    <a:ln w="63500" cap="sq">
                      <a:solidFill>
                        <a:srgbClr val="FFFFFF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  <a:scene3d>
                      <a:camera prst="orthographicFront"/>
                      <a:lightRig rig="soft" dir="t"/>
                    </a:scene3d>
                    <a:sp3d contourW="6350">
                      <a:contourClr>
                        <a:srgbClr val="000000"/>
                      </a:contourClr>
                    </a:sp3d>
                  </pic:spPr>
                </pic:pic>
              </a:graphicData>
            </a:graphic>
          </wp:inline>
        </w:drawing>
      </w:r>
    </w:p>
    <w:p w14:paraId="0B28EF08" w14:textId="20D4A52A" w:rsidR="00C84C26" w:rsidRPr="00C01D3B" w:rsidRDefault="00C84C26" w:rsidP="007270C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C84C26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18D0EF36" wp14:editId="2275B1E0">
            <wp:extent cx="6388100" cy="24130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4C26" w:rsidRPr="00C01D3B" w:rsidSect="00900610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720" w:right="720" w:bottom="720" w:left="720" w:header="468" w:footer="90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1A7685" w14:textId="77777777" w:rsidR="00FF4642" w:rsidRDefault="00FF4642">
      <w:r>
        <w:separator/>
      </w:r>
    </w:p>
  </w:endnote>
  <w:endnote w:type="continuationSeparator" w:id="0">
    <w:p w14:paraId="03B03F51" w14:textId="77777777" w:rsidR="00FF4642" w:rsidRDefault="00FF46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8C1ED" w14:textId="77777777" w:rsidR="00C84C26" w:rsidRDefault="00C84C26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58181F" w14:textId="77777777" w:rsidR="00FF4642" w:rsidRDefault="00FF4642">
      <w:r>
        <w:separator/>
      </w:r>
    </w:p>
  </w:footnote>
  <w:footnote w:type="continuationSeparator" w:id="0">
    <w:p w14:paraId="3723A06B" w14:textId="77777777" w:rsidR="00FF4642" w:rsidRDefault="00FF46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431088" w14:textId="77777777" w:rsidR="00C84C26" w:rsidRDefault="00C84C26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7552A" w14:textId="77777777" w:rsidR="00C84C26" w:rsidRDefault="00C84C26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463E039"/>
    <w:multiLevelType w:val="singleLevel"/>
    <w:tmpl w:val="2463E039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6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7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0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5D2E68EF"/>
    <w:multiLevelType w:val="hybridMultilevel"/>
    <w:tmpl w:val="F22047FC"/>
    <w:lvl w:ilvl="0" w:tplc="04090013">
      <w:start w:val="1"/>
      <w:numFmt w:val="chineseCountingThousand"/>
      <w:lvlText w:val="%1、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4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312031956">
    <w:abstractNumId w:val="9"/>
  </w:num>
  <w:num w:numId="2" w16cid:durableId="902566892">
    <w:abstractNumId w:val="8"/>
  </w:num>
  <w:num w:numId="3" w16cid:durableId="185798967">
    <w:abstractNumId w:val="2"/>
  </w:num>
  <w:num w:numId="4" w16cid:durableId="1336880653">
    <w:abstractNumId w:val="6"/>
  </w:num>
  <w:num w:numId="5" w16cid:durableId="1124469236">
    <w:abstractNumId w:val="0"/>
  </w:num>
  <w:num w:numId="6" w16cid:durableId="1102650040">
    <w:abstractNumId w:val="18"/>
  </w:num>
  <w:num w:numId="7" w16cid:durableId="990643562">
    <w:abstractNumId w:val="16"/>
  </w:num>
  <w:num w:numId="8" w16cid:durableId="1443914205">
    <w:abstractNumId w:val="12"/>
  </w:num>
  <w:num w:numId="9" w16cid:durableId="672027574">
    <w:abstractNumId w:val="11"/>
  </w:num>
  <w:num w:numId="10" w16cid:durableId="602349009">
    <w:abstractNumId w:val="10"/>
  </w:num>
  <w:num w:numId="11" w16cid:durableId="1218589930">
    <w:abstractNumId w:val="14"/>
  </w:num>
  <w:num w:numId="12" w16cid:durableId="1247307417">
    <w:abstractNumId w:val="17"/>
  </w:num>
  <w:num w:numId="13" w16cid:durableId="1954902022">
    <w:abstractNumId w:val="7"/>
  </w:num>
  <w:num w:numId="14" w16cid:durableId="327102061">
    <w:abstractNumId w:val="15"/>
  </w:num>
  <w:num w:numId="15" w16cid:durableId="1509448166">
    <w:abstractNumId w:val="3"/>
  </w:num>
  <w:num w:numId="16" w16cid:durableId="398794161">
    <w:abstractNumId w:val="4"/>
  </w:num>
  <w:num w:numId="17" w16cid:durableId="1975022673">
    <w:abstractNumId w:val="1"/>
  </w:num>
  <w:num w:numId="18" w16cid:durableId="1982953109">
    <w:abstractNumId w:val="5"/>
  </w:num>
  <w:num w:numId="19" w16cid:durableId="34756470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C5FD5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43849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05787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77A8D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183C"/>
    <w:rsid w:val="008B2200"/>
    <w:rsid w:val="008B689B"/>
    <w:rsid w:val="008C2693"/>
    <w:rsid w:val="008F2CAF"/>
    <w:rsid w:val="00900610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16D36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1D3B"/>
    <w:rsid w:val="00C04E7B"/>
    <w:rsid w:val="00C078EC"/>
    <w:rsid w:val="00C171FB"/>
    <w:rsid w:val="00C272F9"/>
    <w:rsid w:val="00C40E03"/>
    <w:rsid w:val="00C5015C"/>
    <w:rsid w:val="00C516C8"/>
    <w:rsid w:val="00C54C26"/>
    <w:rsid w:val="00C657FA"/>
    <w:rsid w:val="00C67E7C"/>
    <w:rsid w:val="00C73B42"/>
    <w:rsid w:val="00C84C26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282F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0FF4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  <w:style w:type="table" w:styleId="10">
    <w:name w:val="Plain Table 1"/>
    <w:basedOn w:val="a1"/>
    <w:uiPriority w:val="41"/>
    <w:rsid w:val="0030578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f8">
    <w:name w:val="Unresolved Mention"/>
    <w:basedOn w:val="a0"/>
    <w:uiPriority w:val="99"/>
    <w:semiHidden/>
    <w:unhideWhenUsed/>
    <w:rsid w:val="008B183C"/>
    <w:rPr>
      <w:color w:val="605E5C"/>
      <w:shd w:val="clear" w:color="auto" w:fill="E1DFDD"/>
    </w:rPr>
  </w:style>
  <w:style w:type="character" w:styleId="af9">
    <w:name w:val="FollowedHyperlink"/>
    <w:basedOn w:val="a0"/>
    <w:uiPriority w:val="99"/>
    <w:semiHidden/>
    <w:unhideWhenUsed/>
    <w:rsid w:val="008B183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v.douyin.com/Bo1Au9g/" TargetMode="External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10BF591C-E254-42F7-92F5-8902839011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344</TotalTime>
  <Pages>5</Pages>
  <Words>159</Words>
  <Characters>910</Characters>
  <Application>Microsoft Office Word</Application>
  <DocSecurity>0</DocSecurity>
  <PresentationFormat/>
  <Lines>7</Lines>
  <Paragraphs>2</Paragraphs>
  <Slides>0</Slides>
  <Notes>0</Notes>
  <HiddenSlides>0</HiddenSlides>
  <MMClips>0</MMClips>
  <ScaleCrop>false</ScaleCrop>
  <Company>WWW.YlmF.CoM</Company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61</cp:revision>
  <cp:lastPrinted>2012-10-11T08:46:00Z</cp:lastPrinted>
  <dcterms:created xsi:type="dcterms:W3CDTF">2015-11-23T07:28:00Z</dcterms:created>
  <dcterms:modified xsi:type="dcterms:W3CDTF">2023-02-24T01:05:00Z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