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c230aacdcb0a4b44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1D9CE3D" w14:textId="474C6C82" w:rsidR="00D81ED9" w:rsidRDefault="00FE086C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达能京东超市大牌风暴</w:t>
      </w:r>
    </w:p>
    <w:p w14:paraId="0B14D8D6" w14:textId="716ED43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3603D">
        <w:rPr>
          <w:rFonts w:ascii="微软雅黑" w:eastAsia="微软雅黑" w:hAnsi="微软雅黑" w:hint="eastAsia"/>
          <w:sz w:val="21"/>
          <w:szCs w:val="21"/>
        </w:rPr>
        <w:t>达能集团</w:t>
      </w:r>
    </w:p>
    <w:p w14:paraId="39CF38F3" w14:textId="3B5916C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3603D">
        <w:rPr>
          <w:rFonts w:ascii="微软雅黑" w:eastAsia="微软雅黑" w:hAnsi="微软雅黑" w:hint="eastAsia"/>
          <w:sz w:val="21"/>
          <w:szCs w:val="21"/>
        </w:rPr>
        <w:t>母婴行业</w:t>
      </w:r>
    </w:p>
    <w:p w14:paraId="5DC88663" w14:textId="1EA064F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3603D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1.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13603D">
        <w:rPr>
          <w:rFonts w:ascii="微软雅黑" w:eastAsia="微软雅黑" w:hAnsi="微软雅黑"/>
          <w:sz w:val="21"/>
          <w:szCs w:val="21"/>
        </w:rPr>
        <w:t>11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13603D">
        <w:rPr>
          <w:rFonts w:ascii="微软雅黑" w:eastAsia="微软雅黑" w:hAnsi="微软雅黑"/>
          <w:sz w:val="21"/>
          <w:szCs w:val="21"/>
        </w:rPr>
        <w:t>3</w:t>
      </w:r>
    </w:p>
    <w:p w14:paraId="1F6E17B5" w14:textId="02FB3B4C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124D7" w:rsidRPr="007124D7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5A2736C5" w:rsidR="005F5C93" w:rsidRPr="00841D11" w:rsidRDefault="003900A7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b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目前政策调整，三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胎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政策全面开放，在这种潮流下，9</w:t>
      </w:r>
      <w:r w:rsidR="003829FB" w:rsidRPr="00841D11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后已经成为母婴品类的消费主力军。9</w:t>
      </w:r>
      <w:r w:rsidR="003829FB" w:rsidRPr="00841D11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后代表着新一代的消费需求和消费理念，“新派育娃法”逐步成为主流现象，从单一的“健康育娃”升级为“幸福育娃”，希望孩子能够在健康成长的基础上，通过自由探索、不断尝试，获得更全面的幸福成长空间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D5B0430" w:rsidR="005F5C93" w:rsidRPr="00841D11" w:rsidRDefault="003900A7" w:rsidP="00841D11">
      <w:pPr>
        <w:pStyle w:val="ab"/>
        <w:ind w:firstLineChars="0" w:firstLine="0"/>
        <w:textAlignment w:val="baseline"/>
        <w:rPr>
          <w:rFonts w:ascii="微软雅黑" w:eastAsia="微软雅黑" w:hAnsi="微软雅黑" w:hint="eastAsia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B8387D">
        <w:rPr>
          <w:rFonts w:ascii="微软雅黑" w:eastAsia="微软雅黑" w:hAnsi="微软雅黑" w:hint="eastAsia"/>
          <w:color w:val="0D0D0D" w:themeColor="text1" w:themeTint="F2"/>
          <w:szCs w:val="21"/>
        </w:rPr>
        <w:t>携手京东超市大牌风暴项目组，达到品效合一的活动目的，为万千达能宝宝提供生命早期1</w:t>
      </w:r>
      <w:r w:rsidR="00B8387D">
        <w:rPr>
          <w:rFonts w:ascii="微软雅黑" w:eastAsia="微软雅黑" w:hAnsi="微软雅黑"/>
          <w:color w:val="0D0D0D" w:themeColor="text1" w:themeTint="F2"/>
          <w:szCs w:val="21"/>
        </w:rPr>
        <w:t>000</w:t>
      </w:r>
      <w:r w:rsidR="00B8387D">
        <w:rPr>
          <w:rFonts w:ascii="微软雅黑" w:eastAsia="微软雅黑" w:hAnsi="微软雅黑" w:hint="eastAsia"/>
          <w:color w:val="0D0D0D" w:themeColor="text1" w:themeTint="F2"/>
          <w:szCs w:val="21"/>
        </w:rPr>
        <w:t>天的营养覆盖，同时也为万千家庭幸福育儿保驾护航。同时，持续为达能集团带来新客群，实现大促期间GMV的提升，也为京东带来源源不断带来活水，使得品牌及平台都能声量，销量齐爆发。</w:t>
      </w:r>
    </w:p>
    <w:p w14:paraId="530F06FC" w14:textId="028BCA0B" w:rsidR="00841D11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16FE8F" w14:textId="55D5EB89" w:rsidR="003829FB" w:rsidRPr="00841D11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达能品牌始终紧贴客户，满足不同年龄消费者的需求和期望，是欧洲最大的临床营养品生产商，拥有超过4</w:t>
      </w:r>
      <w:r w:rsidR="003829FB" w:rsidRPr="00841D11">
        <w:rPr>
          <w:rFonts w:ascii="微软雅黑" w:eastAsia="微软雅黑" w:hAnsi="微软雅黑"/>
          <w:color w:val="0D0D0D" w:themeColor="text1" w:themeTint="F2"/>
          <w:szCs w:val="21"/>
        </w:rPr>
        <w:t>00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人的顶尖科研团队，深耕于生命早期1</w:t>
      </w:r>
      <w:r w:rsidR="003829FB" w:rsidRPr="00841D11">
        <w:rPr>
          <w:rFonts w:ascii="微软雅黑" w:eastAsia="微软雅黑" w:hAnsi="微软雅黑"/>
          <w:color w:val="0D0D0D" w:themeColor="text1" w:themeTint="F2"/>
          <w:szCs w:val="21"/>
        </w:rPr>
        <w:t>000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天营养覆盖，爱他美的NuMMOs模拟母乳低聚糖唤醒先锋自护力，诺优能NOPOe天然结构脂，宝宝更好吸收。</w:t>
      </w:r>
    </w:p>
    <w:p w14:paraId="3130A289" w14:textId="13A60C45" w:rsidR="003829FB" w:rsidRPr="00841D11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而京东则始终坚持正品行货，为新派育儿保驾护航，大牌风暴则提供了一个人货场的全能化平台，体系化能力赋能商家品质、生意双提升，为消费者带来更多高品质商品。</w:t>
      </w:r>
    </w:p>
    <w:p w14:paraId="31D8305F" w14:textId="1385BC57" w:rsidR="003829FB" w:rsidRPr="00841D11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达能品牌携手京东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超市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大牌风暴，为新派父母满足育娃升级新需求，为宝宝幸福成长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提供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强劲动力。</w:t>
      </w:r>
    </w:p>
    <w:p w14:paraId="4DC474BE" w14:textId="77777777" w:rsidR="003829FB" w:rsidRPr="00841D11" w:rsidRDefault="003829FB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“成长先锋自护力，宝宝天生有活力”主题中分别包含了爱他美和诺优能的两个核心理念，从不同角度出发，但是最终导向都是宝宝的幸福成长和父母的安心放心。</w:t>
      </w:r>
    </w:p>
    <w:p w14:paraId="04BF7AC3" w14:textId="20CACDB5" w:rsidR="003829FB" w:rsidRPr="00841D11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对于商家而言，每一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个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消费者的评价都是一份认可。达能品牌在京东平台累计获得百万次好评，每一次好评都是宝妈对达能产品的认可，也是“达能宝宝”幸福茁壮成长的最好证据。每一次好评都像一封写给达能的幸福情书，背后是达能宝宝幸福成长的缩影，也是达能品牌最好的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实名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见证。“达能的百万幸福情书”则是以达能品牌在京东平台收获的百万好评为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出发点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，打造系列事件内容，邀请明星和消费者共同见证达能百万幸福情书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的诞生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40D5473B" w14:textId="3EBBBC73" w:rsidR="003829FB" w:rsidRPr="00841D11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整个营销事件有五大亮点，亮点一：微博百万情书内容共创，在微博平台发起互动，联动佟丽娅及李亚男双明星和热门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KOL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，与消费者共同续写百万幸福情书；亮点二：宝贝情书趣味互动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H</w:t>
      </w:r>
      <w:r w:rsidR="008219F6">
        <w:rPr>
          <w:rFonts w:ascii="微软雅黑" w:eastAsia="微软雅黑" w:hAnsi="微软雅黑"/>
          <w:color w:val="0D0D0D" w:themeColor="text1" w:themeTint="F2"/>
          <w:szCs w:val="21"/>
        </w:rPr>
        <w:t>5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小游戏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，贴合客群喜爱电子游戏的兴趣趋势，打造趣味互动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H5小游戏，导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流京东；亮点三：联动国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lastRenderedPageBreak/>
        <w:t>风IP打造线下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事件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，李亚男现身打卡互动，在坐落于上海广富林遗址的朵云书店，打造百万幸福情书展示墙等系列内容；亮点四：北京亦庄大悦城七鲜门店现场互动，在七鲜门店进行相关内容展示及引导，引导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消费者参与，导流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京东站内活动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落地页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，形成线上线下闭环；亮点五：双星直播，线上线下共同见证百万幸福情书，佟丽娅及李亚男共同开启直播，佟丽娅直播融入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爱他美NuMMOs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绘本故事，生动形象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地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带领直播间观众了解育儿知识、学习育儿理念；李亚男直播则采用朵云书店古色古香的现场布置，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跟随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营养师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的脚步一起探索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育儿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新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知识。</w:t>
      </w:r>
    </w:p>
    <w:p w14:paraId="5293AC13" w14:textId="702110D0" w:rsidR="007A4E3A" w:rsidRPr="00841D11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也正是产品的优良质量，平台的大力支持，群众的坚实基础造就了这一次符合消费群体需求的大牌风暴活动，为消费者带来了实实在在的实惠，更为所有</w:t>
      </w:r>
      <w:r w:rsidR="008219F6">
        <w:rPr>
          <w:rFonts w:ascii="微软雅黑" w:eastAsia="微软雅黑" w:hAnsi="微软雅黑" w:hint="eastAsia"/>
          <w:color w:val="0D0D0D" w:themeColor="text1" w:themeTint="F2"/>
          <w:szCs w:val="21"/>
        </w:rPr>
        <w:t>的刚需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宝宝们提供了解决方案，让宝宝们可以更加健康，自由，充满活力</w:t>
      </w:r>
      <w:r w:rsidR="00F6789B">
        <w:rPr>
          <w:rFonts w:ascii="微软雅黑" w:eastAsia="微软雅黑" w:hAnsi="微软雅黑" w:hint="eastAsia"/>
          <w:color w:val="0D0D0D" w:themeColor="text1" w:themeTint="F2"/>
          <w:szCs w:val="21"/>
        </w:rPr>
        <w:t>地</w:t>
      </w:r>
      <w:r w:rsidR="003829FB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茁壮成长，为祖国的明天献出一份力。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974B8D5" w14:textId="29AB667F" w:rsidR="003829FB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>
        <w:rPr>
          <w:rFonts w:ascii="微软雅黑" w:eastAsia="微软雅黑" w:hAnsi="微软雅黑" w:hint="eastAsia"/>
          <w:color w:val="0D0D0D" w:themeColor="text1" w:themeTint="F2"/>
          <w:szCs w:val="21"/>
        </w:rPr>
        <w:t>此次活动投放主要分站内和站外两部分。站内部分集中在</w:t>
      </w:r>
      <w:r w:rsidR="00A80B23">
        <w:rPr>
          <w:rFonts w:ascii="微软雅黑" w:eastAsia="微软雅黑" w:hAnsi="微软雅黑" w:hint="eastAsia"/>
          <w:color w:val="0D0D0D" w:themeColor="text1" w:themeTint="F2"/>
          <w:szCs w:val="21"/>
        </w:rPr>
        <w:t>京</w:t>
      </w:r>
      <w:r w:rsidR="003829FB">
        <w:rPr>
          <w:rFonts w:ascii="微软雅黑" w:eastAsia="微软雅黑" w:hAnsi="微软雅黑" w:hint="eastAsia"/>
          <w:color w:val="0D0D0D" w:themeColor="text1" w:themeTint="F2"/>
          <w:szCs w:val="21"/>
        </w:rPr>
        <w:t>准通的投放上，本次活动根据KV及不同产品的特性延展出了一系列不同的投放素材，并且根据销售节奏，有序更换投放素材，以确保最佳的点击率及转化率，同时在人群圈选上，也做到了同品类，跨品类等破圈拉新，效果极佳。</w:t>
      </w:r>
    </w:p>
    <w:p w14:paraId="2F87EAE2" w14:textId="2CFB61F6" w:rsidR="00A80B23" w:rsidRDefault="00A80B2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A80B23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49639AB5" wp14:editId="67CFB03C">
            <wp:extent cx="5720715" cy="4748193"/>
            <wp:effectExtent l="0" t="0" r="0" b="0"/>
            <wp:docPr id="1" name="图片 1" descr="D:\zhangyimin\Desktop\2023奖项提报\14届金鼠标参赛手册 - 副本\提报案例\金鼠标奖-电商营销类-达能京东超市大牌风暴\素材\未标题-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hangyimin\Desktop\2023奖项提报\14届金鼠标参赛手册 - 副本\提报案例\金鼠标奖-电商营销类-达能京东超市大牌风暴\素材\未标题-1_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74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8493" w14:textId="25A8E95B" w:rsidR="00847B24" w:rsidRDefault="00C27EA0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3829FB">
        <w:rPr>
          <w:rFonts w:ascii="微软雅黑" w:eastAsia="微软雅黑" w:hAnsi="微软雅黑" w:hint="eastAsia"/>
          <w:color w:val="0D0D0D" w:themeColor="text1" w:themeTint="F2"/>
          <w:szCs w:val="21"/>
        </w:rPr>
        <w:t>在站外部分，合作了抖音，快手，小红书，微博，爱奇艺等平台，兼顾到不同年龄层，不同圈层的消费者喜好进行千人千面展示，为站内持续引流。</w:t>
      </w:r>
    </w:p>
    <w:p w14:paraId="51543B82" w14:textId="27BC90BD" w:rsidR="00841D11" w:rsidRPr="00841D11" w:rsidRDefault="00A80B23" w:rsidP="00841D11">
      <w:pPr>
        <w:pStyle w:val="ab"/>
        <w:ind w:firstLineChars="0" w:firstLine="0"/>
        <w:textAlignment w:val="baseline"/>
        <w:rPr>
          <w:rFonts w:ascii="微软雅黑" w:eastAsia="微软雅黑" w:hAnsi="微软雅黑" w:hint="eastAsia"/>
          <w:color w:val="0D0D0D" w:themeColor="text1" w:themeTint="F2"/>
          <w:szCs w:val="21"/>
        </w:rPr>
      </w:pPr>
      <w:r w:rsidRPr="00A80B23"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5F06D2C7" wp14:editId="7C0B585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21500" cy="3408680"/>
            <wp:effectExtent l="0" t="0" r="0" b="0"/>
            <wp:wrapSquare wrapText="bothSides"/>
            <wp:docPr id="5" name="图片 5" descr="D:\zhangyimin\Desktop\2023奖项提报\14届金鼠标参赛手册 - 副本\提报案例\金鼠标奖-电商营销类-达能京东超市大牌风暴\素材\未标题-1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hangyimin\Desktop\2023奖项提报\14届金鼠标参赛手册 - 副本\提报案例\金鼠标奖-电商营销类-达能京东超市大牌风暴\素材\未标题-1_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B23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2E912338" wp14:editId="6E165E80">
            <wp:extent cx="5480050" cy="2424922"/>
            <wp:effectExtent l="0" t="0" r="0" b="0"/>
            <wp:docPr id="4" name="图片 4" descr="D:\zhangyimin\Desktop\2023奖项提报\14届金鼠标参赛手册 - 副本\提报案例\金鼠标奖-电商营销类-达能京东超市大牌风暴\素材\未标题-1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hangyimin\Desktop\2023奖项提报\14届金鼠标参赛手册 - 副本\提报案例\金鼠标奖-电商营销类-达能京东超市大牌风暴\素材\未标题-1_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54" cy="24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B23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1100ECA5" wp14:editId="3824B891">
            <wp:extent cx="5829300" cy="1831372"/>
            <wp:effectExtent l="0" t="0" r="0" b="0"/>
            <wp:docPr id="3" name="图片 3" descr="D:\zhangyimin\Desktop\2023奖项提报\14届金鼠标参赛手册 - 副本\提报案例\金鼠标奖-电商营销类-达能京东超市大牌风暴\素材\未标题-1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hangyimin\Desktop\2023奖项提报\14届金鼠标参赛手册 - 副本\提报案例\金鼠标奖-电商营销类-达能京东超市大牌风暴\素材\未标题-1_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18" cy="18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B23"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inline distT="0" distB="0" distL="0" distR="0" wp14:anchorId="6B832C7D" wp14:editId="558EE4DC">
            <wp:extent cx="5912614" cy="3562350"/>
            <wp:effectExtent l="0" t="0" r="0" b="0"/>
            <wp:docPr id="2" name="图片 2" descr="D:\zhangyimin\Desktop\2023奖项提报\14届金鼠标参赛手册 - 副本\提报案例\金鼠标奖-电商营销类-达能京东超市大牌风暴\素材\未标题-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hangyimin\Desktop\2023奖项提报\14届金鼠标参赛手册 - 副本\提报案例\金鼠标奖-电商营销类-达能京东超市大牌风暴\素材\未标题-1_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39" cy="35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7C0D1BC" w14:textId="33E3A74D" w:rsidR="004223E3" w:rsidRPr="00841D11" w:rsidRDefault="00806E91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4223E3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达能集团携手京东超市共同打造的“成长先锋自护力 宝宝天生有活力”大牌风暴营销活动完美收官。为期三天的活动中， 1</w:t>
      </w:r>
      <w:r w:rsidR="004223E3" w:rsidRPr="00841D11">
        <w:rPr>
          <w:rFonts w:ascii="微软雅黑" w:eastAsia="微软雅黑" w:hAnsi="微软雅黑"/>
          <w:color w:val="0D0D0D" w:themeColor="text1" w:themeTint="F2"/>
          <w:szCs w:val="21"/>
        </w:rPr>
        <w:t>1</w:t>
      </w:r>
      <w:r w:rsidR="004223E3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月1日在上海历史文化遗址广富林朵云书院率先开启大牌风暴线下活动，结合站外KOL矩阵传播，形成全域营销共振，打造“成长先锋自护力，宝宝天生有活力”的营销活动，破圈触达多阶层用户群体，引发巨大共鸣及讨论，扩大品牌声量，为活动预热蓄水。1</w:t>
      </w:r>
      <w:r w:rsidR="004223E3" w:rsidRPr="00841D11">
        <w:rPr>
          <w:rFonts w:ascii="微软雅黑" w:eastAsia="微软雅黑" w:hAnsi="微软雅黑"/>
          <w:color w:val="0D0D0D" w:themeColor="text1" w:themeTint="F2"/>
          <w:szCs w:val="21"/>
        </w:rPr>
        <w:t>1</w:t>
      </w:r>
      <w:r w:rsidR="004223E3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月2日开启的线下七鲜超市，打通线上线下，实现流量闭环，现场新会员开卡率高达6</w:t>
      </w:r>
      <w:r w:rsidR="004223E3" w:rsidRPr="00841D11">
        <w:rPr>
          <w:rFonts w:ascii="微软雅黑" w:eastAsia="微软雅黑" w:hAnsi="微软雅黑"/>
          <w:color w:val="0D0D0D" w:themeColor="text1" w:themeTint="F2"/>
          <w:szCs w:val="21"/>
        </w:rPr>
        <w:t>2%</w:t>
      </w:r>
      <w:r w:rsidR="004223E3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。big</w:t>
      </w:r>
      <w:r w:rsidR="004223E3" w:rsidRPr="00841D11"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="004223E3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day：1</w:t>
      </w:r>
      <w:r w:rsidR="004223E3" w:rsidRPr="00841D11">
        <w:rPr>
          <w:rFonts w:ascii="微软雅黑" w:eastAsia="微软雅黑" w:hAnsi="微软雅黑"/>
          <w:color w:val="0D0D0D" w:themeColor="text1" w:themeTint="F2"/>
          <w:szCs w:val="21"/>
        </w:rPr>
        <w:t>1</w:t>
      </w:r>
      <w:r w:rsidR="004223E3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月3日当天达能集团旗下两大艺人：佟丽娅和李亚男双星隔空连麦，创两大店铺直播间观看巅峰，推动整个活动进入高潮，取得了超额销售战绩，直播间销售额同比增长</w:t>
      </w:r>
      <w:r w:rsidR="004223E3" w:rsidRPr="00841D11">
        <w:rPr>
          <w:rFonts w:ascii="微软雅黑" w:eastAsia="微软雅黑" w:hAnsi="微软雅黑"/>
          <w:color w:val="0D0D0D" w:themeColor="text1" w:themeTint="F2"/>
          <w:szCs w:val="21"/>
        </w:rPr>
        <w:t>+300%</w:t>
      </w:r>
      <w:r w:rsidR="004223E3"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3B3B092A" w14:textId="77777777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 xml:space="preserve">  活动期间GMV达成 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1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.3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亿+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，同比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+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19%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，1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 xml:space="preserve">1.3 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big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day当天，GMV达成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1000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万+，同比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+46%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，线下七鲜超市龙湖店销售亦突破新高，当日销售超日均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4.8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倍，实现高效转化：</w:t>
      </w:r>
    </w:p>
    <w:p w14:paraId="62DB7170" w14:textId="77777777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本次活动实现了线下与消费者深度沟通，线上实力收割转化，实现线上线下全域打通，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销售表现全面飙升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，超额达成预计目标。</w:t>
      </w:r>
    </w:p>
    <w:p w14:paraId="179BC615" w14:textId="0DDA7CA4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 xml:space="preserve">  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站外传播全网曝光超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2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亿+，双星隔空连麦，创集团两大店铺直播间GMV销售纪录：</w:t>
      </w:r>
    </w:p>
    <w:p w14:paraId="4E0AD8CA" w14:textId="77777777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此次活动全网曝光超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2亿+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，精准触达多圈层人群，通过明星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及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品牌官方微博联合造势，联动多维度的KOL种草扩大传播声量，微博总曝光量超8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,000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万。同时，配合CCTV贴片推流及抖快等大媒资源，实现总曝光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2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亿+。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11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月3日，佟丽娅和李亚男发布口播视频，为京东超市大牌风暴活动强势打call助力，5分钟超1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0万观看量，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总播放量达2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00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万。晚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7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点两大店铺直播间重磅开启，全程高能聚拢人气，直播总体观看量高达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200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万+，互动量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100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万+，超过日常直播均值1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00%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，超额完成直播GMV目标，创达能集团两大店铺开播纪录。两大店铺流量显著提升，UV同比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增长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+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220%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112B89F6" w14:textId="11EC5ED2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 xml:space="preserve">   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品牌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4A人群运营效果优异，新增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4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A人群超3,000万，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其中新增A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1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人群超2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,800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万，延续开门红的爆发高潮，持续为销量加码</w:t>
      </w:r>
    </w:p>
    <w:p w14:paraId="4E586E45" w14:textId="77777777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lastRenderedPageBreak/>
        <w:t>两大明星佟丽娅，李亚男强强联手，微博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网红大咖及千万级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K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OL组成的联合传播矩阵，拉动品牌效应及广告声量。活动期间，新增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A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1人群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超2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,800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万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，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破圈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触达更广阔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的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潜力人群，提升品牌曝光量；新增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A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2人群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近百万，为双十一的爆发期累积种草兴趣人群，夯实基础；新增A</w:t>
      </w:r>
      <w:r w:rsidRPr="00841D11">
        <w:rPr>
          <w:rFonts w:ascii="微软雅黑" w:eastAsia="微软雅黑" w:hAnsi="微软雅黑"/>
          <w:color w:val="0D0D0D" w:themeColor="text1" w:themeTint="F2"/>
          <w:szCs w:val="21"/>
        </w:rPr>
        <w:t>3/A4人群</w:t>
      </w: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近万人，成功提升店铺销售，增加消费者黏性，实力回馈忠实用户。</w:t>
      </w:r>
    </w:p>
    <w:p w14:paraId="318B26FB" w14:textId="77777777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</w:p>
    <w:p w14:paraId="426343D3" w14:textId="77777777" w:rsidR="004223E3" w:rsidRPr="00841D11" w:rsidRDefault="004223E3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841D11">
        <w:rPr>
          <w:rFonts w:ascii="微软雅黑" w:eastAsia="微软雅黑" w:hAnsi="微软雅黑" w:hint="eastAsia"/>
          <w:color w:val="0D0D0D" w:themeColor="text1" w:themeTint="F2"/>
          <w:szCs w:val="21"/>
        </w:rPr>
        <w:t>数据来源：京东商智，京东数坊</w:t>
      </w:r>
    </w:p>
    <w:p w14:paraId="5F62C0FD" w14:textId="77777777" w:rsidR="00847B24" w:rsidRPr="00841D11" w:rsidRDefault="00847B24" w:rsidP="00841D11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</w:p>
    <w:sectPr w:rsidR="00847B24" w:rsidRPr="00841D11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F365E" w14:textId="77777777" w:rsidR="00354C80" w:rsidRDefault="00354C80">
      <w:r>
        <w:separator/>
      </w:r>
    </w:p>
  </w:endnote>
  <w:endnote w:type="continuationSeparator" w:id="0">
    <w:p w14:paraId="6A2E931A" w14:textId="77777777" w:rsidR="00354C80" w:rsidRDefault="0035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710AF" w14:textId="77777777" w:rsidR="00354C80" w:rsidRDefault="00354C80">
      <w:r>
        <w:separator/>
      </w:r>
    </w:p>
  </w:footnote>
  <w:footnote w:type="continuationSeparator" w:id="0">
    <w:p w14:paraId="0ED68225" w14:textId="77777777" w:rsidR="00354C80" w:rsidRDefault="00354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78337C"/>
    <w:multiLevelType w:val="hybridMultilevel"/>
    <w:tmpl w:val="731A4962"/>
    <w:lvl w:ilvl="0" w:tplc="04090007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F9F57F8"/>
    <w:multiLevelType w:val="hybridMultilevel"/>
    <w:tmpl w:val="77FED17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35269031">
    <w:abstractNumId w:val="9"/>
  </w:num>
  <w:num w:numId="2" w16cid:durableId="1008483856">
    <w:abstractNumId w:val="8"/>
  </w:num>
  <w:num w:numId="3" w16cid:durableId="1056389033">
    <w:abstractNumId w:val="2"/>
  </w:num>
  <w:num w:numId="4" w16cid:durableId="1117794570">
    <w:abstractNumId w:val="6"/>
  </w:num>
  <w:num w:numId="5" w16cid:durableId="1960843474">
    <w:abstractNumId w:val="0"/>
  </w:num>
  <w:num w:numId="6" w16cid:durableId="2017684913">
    <w:abstractNumId w:val="17"/>
  </w:num>
  <w:num w:numId="7" w16cid:durableId="288777959">
    <w:abstractNumId w:val="15"/>
  </w:num>
  <w:num w:numId="8" w16cid:durableId="806362285">
    <w:abstractNumId w:val="12"/>
  </w:num>
  <w:num w:numId="9" w16cid:durableId="904724896">
    <w:abstractNumId w:val="11"/>
  </w:num>
  <w:num w:numId="10" w16cid:durableId="106236767">
    <w:abstractNumId w:val="10"/>
  </w:num>
  <w:num w:numId="11" w16cid:durableId="981621098">
    <w:abstractNumId w:val="13"/>
  </w:num>
  <w:num w:numId="12" w16cid:durableId="551380624">
    <w:abstractNumId w:val="16"/>
  </w:num>
  <w:num w:numId="13" w16cid:durableId="1376537113">
    <w:abstractNumId w:val="7"/>
  </w:num>
  <w:num w:numId="14" w16cid:durableId="225533255">
    <w:abstractNumId w:val="14"/>
  </w:num>
  <w:num w:numId="15" w16cid:durableId="925305739">
    <w:abstractNumId w:val="3"/>
  </w:num>
  <w:num w:numId="16" w16cid:durableId="1810517221">
    <w:abstractNumId w:val="4"/>
  </w:num>
  <w:num w:numId="17" w16cid:durableId="836531645">
    <w:abstractNumId w:val="1"/>
  </w:num>
  <w:num w:numId="18" w16cid:durableId="2062634590">
    <w:abstractNumId w:val="5"/>
  </w:num>
  <w:num w:numId="19" w16cid:durableId="20007638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37A85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03D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A80"/>
    <w:rsid w:val="003548BE"/>
    <w:rsid w:val="00354C80"/>
    <w:rsid w:val="00361FEC"/>
    <w:rsid w:val="00362043"/>
    <w:rsid w:val="00365FAB"/>
    <w:rsid w:val="00371D9E"/>
    <w:rsid w:val="00371F8B"/>
    <w:rsid w:val="003829FB"/>
    <w:rsid w:val="00386E93"/>
    <w:rsid w:val="0038758A"/>
    <w:rsid w:val="003900A7"/>
    <w:rsid w:val="003922FC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23E3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77E"/>
    <w:rsid w:val="00693C3F"/>
    <w:rsid w:val="006955F5"/>
    <w:rsid w:val="006A24F1"/>
    <w:rsid w:val="006A7F6A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24D7"/>
    <w:rsid w:val="00715AD3"/>
    <w:rsid w:val="00716B53"/>
    <w:rsid w:val="00720C71"/>
    <w:rsid w:val="0072102A"/>
    <w:rsid w:val="007270CB"/>
    <w:rsid w:val="0072725D"/>
    <w:rsid w:val="0073004D"/>
    <w:rsid w:val="00732898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3E3A"/>
    <w:rsid w:val="007D5451"/>
    <w:rsid w:val="007D76B6"/>
    <w:rsid w:val="007E2B9D"/>
    <w:rsid w:val="007F6422"/>
    <w:rsid w:val="0080439E"/>
    <w:rsid w:val="00806E91"/>
    <w:rsid w:val="00812085"/>
    <w:rsid w:val="00812A8A"/>
    <w:rsid w:val="00813515"/>
    <w:rsid w:val="008159A4"/>
    <w:rsid w:val="00820C09"/>
    <w:rsid w:val="008219F6"/>
    <w:rsid w:val="00823822"/>
    <w:rsid w:val="00825032"/>
    <w:rsid w:val="00832432"/>
    <w:rsid w:val="008326D5"/>
    <w:rsid w:val="00833986"/>
    <w:rsid w:val="00841D11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0B23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387D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27EA0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3CB5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1ED9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789B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C5F"/>
    <w:rsid w:val="00FD7498"/>
    <w:rsid w:val="00FD7838"/>
    <w:rsid w:val="00FD7E55"/>
    <w:rsid w:val="00FE086C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PlainTable11">
    <w:name w:val="Plain Table 11"/>
    <w:basedOn w:val="a1"/>
    <w:uiPriority w:val="41"/>
    <w:rsid w:val="003829F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wordsection1">
    <w:name w:val="wordsection1"/>
    <w:basedOn w:val="a"/>
    <w:uiPriority w:val="99"/>
    <w:rsid w:val="004223E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6D58746-A1E9-4C9E-9296-FC16B242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391</Words>
  <Characters>2230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2023-02-22T08:54:00Z</dcterms:created>
  <dcterms:modified xsi:type="dcterms:W3CDTF">2023-02-22T08:54:00Z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