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68BE5C" w14:textId="77777777" w:rsidR="00A43E9A" w:rsidRDefault="0017245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现代汽车数字孪生元宇宙，体验“氢”洁美好未来</w:t>
      </w:r>
    </w:p>
    <w:p w14:paraId="0E5B9735" w14:textId="77777777" w:rsidR="00A43E9A" w:rsidRDefault="0017245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：现代汽车集团</w:t>
      </w:r>
    </w:p>
    <w:p w14:paraId="6AC4802D" w14:textId="77777777" w:rsidR="00A43E9A" w:rsidRDefault="0017245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0F7639D5" w14:textId="77777777" w:rsidR="00A43E9A" w:rsidRDefault="0017245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2022.11</w:t>
      </w:r>
    </w:p>
    <w:p w14:paraId="4595610B" w14:textId="2E3C8040" w:rsidR="00A43E9A" w:rsidRDefault="0017245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47B42">
        <w:rPr>
          <w:rFonts w:ascii="微软雅黑" w:eastAsia="微软雅黑" w:hAnsi="微软雅黑" w:hint="eastAsia"/>
          <w:sz w:val="21"/>
          <w:szCs w:val="21"/>
        </w:rPr>
        <w:t>元宇宙营销类</w:t>
      </w:r>
    </w:p>
    <w:p w14:paraId="74BF7D69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13B2D23" w14:textId="673C04E5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1、现代汽车连续五年参与进博会，探索观展更多可能性</w:t>
      </w:r>
    </w:p>
    <w:p w14:paraId="063F8BA2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月，现代汽车即将连续第五年参与中国国际进口博览会。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在疫情背景下，如何突破传统展会线下局限性，卷入更多线上消费者参与，提供全新的用户体验，是品牌的核心营销命题。</w:t>
      </w:r>
    </w:p>
    <w:p w14:paraId="4EDC7954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其次，现代汽车集团深耕氢能科技，以氢燃料电池、氢工厂等核心技术，率先将“全方位氢能解决方案”导入中国市场，而进博会正是品牌氢能科技的集中亮相期。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品牌期待通过更加可视化、趣味化、可交互化的形式，帮助中国消费者轻松了解氢能科技原理，彰显现代汽车集团未来实力。</w:t>
      </w:r>
    </w:p>
    <w:p w14:paraId="7B275D2F" w14:textId="473001CE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2、搭载元宇宙营销热潮，品牌年轻化沟通正当时</w:t>
      </w:r>
    </w:p>
    <w:p w14:paraId="302ED3D4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元宇宙成为年轻人群的关注热点，现代汽车搭载先锋营销方式，对话新一代车主人群，焕新品牌年轻化形象。</w:t>
      </w:r>
    </w:p>
    <w:p w14:paraId="0F813A52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BA70825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：打造线上虚拟空间，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还原进博会品牌展厅，让更多用户足不出户云享展会。</w:t>
      </w:r>
    </w:p>
    <w:p w14:paraId="01F061AA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：围绕氢能科技及车型卖点，定制趣味化交互点位，解锁线下无法实现的互动体验。</w:t>
      </w:r>
    </w:p>
    <w:p w14:paraId="7DDF71B9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：社交场发酵现代汽车元宇宙话题，持续为空间引流，进一步对话年轻群体。</w:t>
      </w:r>
    </w:p>
    <w:p w14:paraId="001AC48B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DF2B621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现代汽车集团携手阿里文娱旗下优酷、锦鲤拿趣，打造“数字孪生元宇宙”虚拟空间，成功将第五届进博会现代汽车展厅搬至线上，首次解锁云观展体验！</w:t>
      </w:r>
      <w:r>
        <w:rPr>
          <w:rFonts w:ascii="微软雅黑" w:eastAsia="微软雅黑" w:hAnsi="微软雅黑" w:hint="eastAsia"/>
          <w:sz w:val="21"/>
          <w:szCs w:val="21"/>
        </w:rPr>
        <w:t>虚拟空间内，用户可通过收集能量球、虚拟试驾等趣味互动，多角度体验氢能科技与品牌车型，了解品牌在氢能、电动化、进口车和未来出行四大板块的深耕，感受品牌未来出行愿景。</w:t>
      </w:r>
    </w:p>
    <w:p w14:paraId="0341DB39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突破线下观展局限性，以创新营销方式开拓人车交互新可能，这是现代汽车探索元宇宙营销新场域的一次成功尝试！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</w:p>
    <w:p w14:paraId="1083C34C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34102616" wp14:editId="6A91F5B4">
            <wp:extent cx="5719445" cy="3675380"/>
            <wp:effectExtent l="0" t="0" r="8255" b="7620"/>
            <wp:docPr id="1" name="图片 1" descr="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头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E6D2" w14:textId="77777777" w:rsidR="00A43E9A" w:rsidRDefault="0017245B" w:rsidP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空间高定制：定制数字孪生元宇宙虚拟空间，还原品牌进博会展区，解锁全新用户体验！</w:t>
      </w:r>
    </w:p>
    <w:p w14:paraId="408ED736" w14:textId="32F5AF37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1、先锋空间设计：打造传统/未来两大虚拟场景，解锁云观展体验</w:t>
      </w:r>
    </w:p>
    <w:p w14:paraId="42E3130D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传统场景：参照进博会真实场馆设计构建，写实风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复刻。</w:t>
      </w:r>
    </w:p>
    <w:p w14:paraId="1C5EAACC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未来场景：线上独有的第二空间，绿色未来风格彰显现代汽车明日想象。</w:t>
      </w:r>
    </w:p>
    <w:p w14:paraId="76CB1C1D" w14:textId="71C2D1BF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2、趣味现代科技：围绕科技&amp;车型，全方位透传现代实力</w:t>
      </w:r>
    </w:p>
    <w:p w14:paraId="690273BA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现代科技趣味化：将氢燃料电池、氢工厂建设过程等科学原理进行作可视化呈现，更加生动形象、加速用户认知与现代科技实力感知。</w:t>
      </w:r>
    </w:p>
    <w:p w14:paraId="1E1E95B1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现代车型体验化：设置车型加氢、车外泊车、赛车闯关等个性化和定制化的小游戏，放大车型卖点，趣味带动用户体验。</w:t>
      </w:r>
    </w:p>
    <w:p w14:paraId="16616917" w14:textId="0D086960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3、极致用户体验：贴合用户真实逛展行为，设定任务激励互动与分享</w:t>
      </w:r>
    </w:p>
    <w:p w14:paraId="32095D44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个</w:t>
      </w:r>
      <w:r>
        <w:rPr>
          <w:rFonts w:ascii="微软雅黑" w:eastAsia="微软雅黑" w:hAnsi="微软雅黑" w:hint="eastAsia"/>
          <w:sz w:val="21"/>
          <w:szCs w:val="21"/>
        </w:rPr>
        <w:t>性体验：支持用户自定义服装、性别等设定登入空间，还原逛展真实体验。</w:t>
      </w:r>
    </w:p>
    <w:p w14:paraId="2C4BBF3D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主动交互：设置能量球互动，收集获得环保大使称号，激励用户社交裂变分享。</w:t>
      </w:r>
    </w:p>
    <w:p w14:paraId="70F45036" w14:textId="73B2ABC7" w:rsidR="00A43E9A" w:rsidRDefault="0017245B" w:rsidP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社交广传播：围绕虚拟空间发酵现代汽车品牌话题，社交场持续发酵，进一步对话年轻群体。</w:t>
      </w:r>
    </w:p>
    <w:p w14:paraId="67B62BA4" w14:textId="279B3B52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入圈：以微博为主阵地，围绕#数字孪生元宇宙#，#元宇宙plog#品牌话题，卷入用户讨论。</w:t>
      </w:r>
    </w:p>
    <w:p w14:paraId="52B50E84" w14:textId="093F71BD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拓圈：联动优酷锦鲤拿趣“潮玩IP形象”，突破汽车行业壁垒，触达年轻兴趣圈层。</w:t>
      </w:r>
    </w:p>
    <w:p w14:paraId="06FAB2ED" w14:textId="61FB14EF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破圈：汽车垂类媒体深度解读，彰显现代汽车氢能科技实力与未来出行愿景。</w:t>
      </w:r>
    </w:p>
    <w:p w14:paraId="5AAEE0D3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01F3D75F" w14:textId="77777777" w:rsidR="00A43E9A" w:rsidRDefault="0017245B" w:rsidP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空间高定制：</w:t>
      </w:r>
    </w:p>
    <w:p w14:paraId="029A0D64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亮点一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先锋空间设计：打造传统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未来两大虚拟场景，解锁云观展体验</w:t>
      </w:r>
    </w:p>
    <w:p w14:paraId="6B005972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参照真实场馆设计构建元宇宙空间，复刻显示场馆的视觉风格、动线、体验。同时，打造绿色未来视觉的第二空间，该空间为线上独有专区，着重体现现代在清洁能源领域的投入。</w:t>
      </w:r>
    </w:p>
    <w:p w14:paraId="07744A06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整体空间搭建，运用</w:t>
      </w:r>
      <w:r>
        <w:rPr>
          <w:rFonts w:ascii="微软雅黑" w:eastAsia="微软雅黑" w:hAnsi="微软雅黑" w:hint="eastAsia"/>
          <w:sz w:val="21"/>
          <w:szCs w:val="21"/>
        </w:rPr>
        <w:t>webg</w:t>
      </w:r>
      <w:r>
        <w:rPr>
          <w:rFonts w:ascii="微软雅黑" w:eastAsia="微软雅黑" w:hAnsi="微软雅黑" w:hint="eastAsia"/>
          <w:sz w:val="21"/>
          <w:szCs w:val="21"/>
        </w:rPr>
        <w:t>网页</w:t>
      </w:r>
      <w:r>
        <w:rPr>
          <w:rFonts w:ascii="微软雅黑" w:eastAsia="微软雅黑" w:hAnsi="微软雅黑" w:hint="eastAsia"/>
          <w:sz w:val="21"/>
          <w:szCs w:val="21"/>
        </w:rPr>
        <w:t>3D</w:t>
      </w:r>
      <w:r>
        <w:rPr>
          <w:rFonts w:ascii="微软雅黑" w:eastAsia="微软雅黑" w:hAnsi="微软雅黑" w:hint="eastAsia"/>
          <w:sz w:val="21"/>
          <w:szCs w:val="21"/>
        </w:rPr>
        <w:t>技术在小程序端实现虚拟实境，带来沉浸式的震撼观感。</w:t>
      </w:r>
    </w:p>
    <w:p w14:paraId="13486B79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C8BE0D0" wp14:editId="1D3C9762">
            <wp:extent cx="5716270" cy="3210560"/>
            <wp:effectExtent l="0" t="0" r="11430" b="254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C9A3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2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趣味现代科技：围绕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未来出行四大板块，产品卖点创意化互动</w:t>
      </w:r>
    </w:p>
    <w:p w14:paraId="7BF75365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空间内打造沉浸式互动，让用户体验更具体感。用户可以通过线下无法体验的交互切身感受氢能、电动化、进口车和未来出行等领域尖端科技。如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在加氢、换车漆、倒车体验、虚拟试驾等创意玩法中加深对现代汽车集团科技成果的理解，强化品牌认知。</w:t>
      </w:r>
    </w:p>
    <w:p w14:paraId="5A473A15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38883BFB" wp14:editId="5D71DA8F">
            <wp:extent cx="4975225" cy="2784475"/>
            <wp:effectExtent l="0" t="0" r="3175" b="952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2326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如帕里斯帝的倒车玩法互动，数字孪生元宇宙中创意设置了车钥匙操控的形式，用户可以亲手将汽车精准倒进车位中，从而联系实际用车体验，对现代汽车的进口整车产品有更深的理解。</w:t>
      </w:r>
    </w:p>
    <w:p w14:paraId="102D5BBF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73DA79A3" wp14:editId="1F794C51">
            <wp:extent cx="5719445" cy="1468755"/>
            <wp:effectExtent l="0" t="0" r="8255" b="444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7A71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数字孪生元宇宙为用户开放了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IONIQ6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的“试驾模拟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”，用户可以亲身体验变车道答题的创意玩法，在别开生面的答题互动中记下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IONIQ6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的“知识点”</w:t>
      </w:r>
      <w:r>
        <w:rPr>
          <w:rFonts w:ascii="微软雅黑" w:eastAsia="微软雅黑" w:hAnsi="微软雅黑" w:hint="eastAsia"/>
          <w:sz w:val="21"/>
          <w:szCs w:val="21"/>
        </w:rPr>
        <w:t>——基于</w:t>
      </w:r>
      <w:r>
        <w:rPr>
          <w:rFonts w:ascii="微软雅黑" w:eastAsia="微软雅黑" w:hAnsi="微软雅黑" w:hint="eastAsia"/>
          <w:sz w:val="21"/>
          <w:szCs w:val="21"/>
        </w:rPr>
        <w:t>E-GMP</w:t>
      </w:r>
      <w:r>
        <w:rPr>
          <w:rFonts w:ascii="微软雅黑" w:eastAsia="微软雅黑" w:hAnsi="微软雅黑" w:hint="eastAsia"/>
          <w:sz w:val="21"/>
          <w:szCs w:val="21"/>
        </w:rPr>
        <w:t>平台打造、拥有</w:t>
      </w:r>
      <w:r>
        <w:rPr>
          <w:rFonts w:ascii="微软雅黑" w:eastAsia="微软雅黑" w:hAnsi="微软雅黑" w:hint="eastAsia"/>
          <w:sz w:val="21"/>
          <w:szCs w:val="21"/>
        </w:rPr>
        <w:t>0.21Cd</w:t>
      </w:r>
      <w:r>
        <w:rPr>
          <w:rFonts w:ascii="微软雅黑" w:eastAsia="微软雅黑" w:hAnsi="微软雅黑" w:hint="eastAsia"/>
          <w:sz w:val="21"/>
          <w:szCs w:val="21"/>
        </w:rPr>
        <w:t>的低风阻系数，单次充电可超过</w:t>
      </w:r>
      <w:r>
        <w:rPr>
          <w:rFonts w:ascii="微软雅黑" w:eastAsia="微软雅黑" w:hAnsi="微软雅黑" w:hint="eastAsia"/>
          <w:sz w:val="21"/>
          <w:szCs w:val="21"/>
        </w:rPr>
        <w:t>610km</w:t>
      </w: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WLTP</w:t>
      </w:r>
      <w:r>
        <w:rPr>
          <w:rFonts w:ascii="微软雅黑" w:eastAsia="微软雅黑" w:hAnsi="微软雅黑" w:hint="eastAsia"/>
          <w:sz w:val="21"/>
          <w:szCs w:val="21"/>
        </w:rPr>
        <w:t>标准）最大续航里程。</w:t>
      </w:r>
    </w:p>
    <w:p w14:paraId="33D7028A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B717AB3" wp14:editId="1B7CCC24">
            <wp:extent cx="2888615" cy="1475740"/>
            <wp:effectExtent l="0" t="0" r="6985" b="1016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3888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：极致用户体验：贴合用户真实逛展行为，设定任务激励互动与分享</w:t>
      </w:r>
    </w:p>
    <w:p w14:paraId="5D4A8F6C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户登入数字空间后，可自由选择形象、装扮，通过输出虚拟形象，更加精准的把握年轻人的喜好，满足个性化需求；同时，数字空间通过循序渐进的多项深度互动，逐步引导用户更加细致深入地了解展品特性，数字空间散落分布多个“能量球”，用户通过收集能量</w:t>
      </w:r>
      <w:r>
        <w:rPr>
          <w:rFonts w:ascii="微软雅黑" w:eastAsia="微软雅黑" w:hAnsi="微软雅黑" w:hint="eastAsia"/>
          <w:sz w:val="21"/>
          <w:szCs w:val="21"/>
        </w:rPr>
        <w:t>球，可获得“环保大使”身份认证，以成就感、仪式感的方式，拉动用户参与度。</w:t>
      </w:r>
    </w:p>
    <w:p w14:paraId="106D1028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DB053E0" wp14:editId="108E8734">
            <wp:extent cx="4447540" cy="2498090"/>
            <wp:effectExtent l="0" t="0" r="10160" b="381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93EA" w14:textId="77777777" w:rsidR="00A43E9A" w:rsidRDefault="0017245B" w:rsidP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社交场：现代汽车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&amp;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优酷社交场携手发力，为数字空间持续引流，发酵品牌话题彰显未来理念</w:t>
      </w:r>
    </w:p>
    <w:p w14:paraId="1464597E" w14:textId="19C0D060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1、入圈：品牌微博互动贯穿预热+上线+长尾期，定制话题持续性发酵</w:t>
      </w:r>
    </w:p>
    <w:p w14:paraId="68C9F64F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通过现代汽车集团微博发布剪影海报前期预热、互动小片揭晓官宣，彩蛋海报延续活动的官方动作，为元宇宙进博会引流。</w:t>
      </w:r>
    </w:p>
    <w:p w14:paraId="26FB361A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其中，在数字孪生元宇宙上线前，品牌公开首批神秘海报，海报元素以现代汽车集团线下参展的汽车、氢燃料电池零部件的黑色剪影为核心，引发大众猜测对元宇宙空间的猜测，成功吸引关注度。</w:t>
      </w:r>
    </w:p>
    <w:p w14:paraId="0E575186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6E58CAA" wp14:editId="6F522721">
            <wp:extent cx="5716905" cy="3164205"/>
            <wp:effectExtent l="0" t="0" r="10795" b="10795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3F7F" w14:textId="36F5696A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2、拓圈：与锦鲤拿趣的潮玩IP联动，借助潮玩IP自身影响力，和年轻化消费者产生链接共鸣</w:t>
      </w:r>
    </w:p>
    <w:p w14:paraId="7D93BF5A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YOKUKU</w:t>
      </w:r>
      <w:r>
        <w:rPr>
          <w:rFonts w:ascii="微软雅黑" w:eastAsia="微软雅黑" w:hAnsi="微软雅黑" w:hint="eastAsia"/>
          <w:sz w:val="21"/>
          <w:szCs w:val="21"/>
        </w:rPr>
        <w:t>、刚子、凯拉、侯三迷分享</w:t>
      </w:r>
      <w:r>
        <w:rPr>
          <w:rFonts w:ascii="微软雅黑" w:eastAsia="微软雅黑" w:hAnsi="微软雅黑" w:hint="eastAsia"/>
          <w:sz w:val="21"/>
          <w:szCs w:val="21"/>
        </w:rPr>
        <w:t>PLOG</w:t>
      </w:r>
      <w:r>
        <w:rPr>
          <w:rFonts w:ascii="微软雅黑" w:eastAsia="微软雅黑" w:hAnsi="微软雅黑" w:hint="eastAsia"/>
          <w:sz w:val="21"/>
          <w:szCs w:val="21"/>
        </w:rPr>
        <w:t>的形式邀请粉丝网友参与元宇宙探店，并通过设置潮玩实物手办作为礼品，刺激吸引粉丝网友进入元宇宙进博会，自发发布</w:t>
      </w:r>
      <w:r>
        <w:rPr>
          <w:rFonts w:ascii="微软雅黑" w:eastAsia="微软雅黑" w:hAnsi="微软雅黑" w:hint="eastAsia"/>
          <w:sz w:val="21"/>
          <w:szCs w:val="21"/>
        </w:rPr>
        <w:t>PLOG</w:t>
      </w:r>
      <w:r>
        <w:rPr>
          <w:rFonts w:ascii="微软雅黑" w:eastAsia="微软雅黑" w:hAnsi="微软雅黑" w:hint="eastAsia"/>
          <w:sz w:val="21"/>
          <w:szCs w:val="21"/>
        </w:rPr>
        <w:t>二创长图或</w:t>
      </w:r>
      <w:r>
        <w:rPr>
          <w:rFonts w:ascii="微软雅黑" w:eastAsia="微软雅黑" w:hAnsi="微软雅黑" w:hint="eastAsia"/>
          <w:sz w:val="21"/>
          <w:szCs w:val="21"/>
        </w:rPr>
        <w:t>GIF</w:t>
      </w:r>
      <w:r>
        <w:rPr>
          <w:rFonts w:ascii="微软雅黑" w:eastAsia="微软雅黑" w:hAnsi="微软雅黑" w:hint="eastAsia"/>
          <w:sz w:val="21"/>
          <w:szCs w:val="21"/>
        </w:rPr>
        <w:t>参与活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动；借由</w:t>
      </w:r>
      <w:r>
        <w:rPr>
          <w:rFonts w:ascii="微软雅黑" w:eastAsia="微软雅黑" w:hAnsi="微软雅黑" w:hint="eastAsia"/>
          <w:sz w:val="21"/>
          <w:szCs w:val="21"/>
        </w:rPr>
        <w:t>PLOG</w:t>
      </w:r>
      <w:r>
        <w:rPr>
          <w:rFonts w:ascii="微软雅黑" w:eastAsia="微软雅黑" w:hAnsi="微软雅黑" w:hint="eastAsia"/>
          <w:sz w:val="21"/>
          <w:szCs w:val="21"/>
        </w:rPr>
        <w:t>形式，使用户对于元宇宙进博会产生初步兴趣度，沉浸</w:t>
      </w:r>
      <w:r>
        <w:rPr>
          <w:rFonts w:ascii="微软雅黑" w:eastAsia="微软雅黑" w:hAnsi="微软雅黑" w:hint="eastAsia"/>
          <w:sz w:val="21"/>
          <w:szCs w:val="21"/>
        </w:rPr>
        <w:t>式种草。打破汽车圈层的壁垒，增添活动趣味性。</w:t>
      </w:r>
    </w:p>
    <w:p w14:paraId="2820E632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DB400DE" wp14:editId="3D92236F">
            <wp:extent cx="5711190" cy="3173095"/>
            <wp:effectExtent l="0" t="0" r="3810" b="1905"/>
            <wp:docPr id="8" name="图片 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C171" w14:textId="6C73F923" w:rsidR="00A43E9A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3、破圈：汽车垂类媒体深度解读，进一步彰显现代汽车未来愿景</w:t>
      </w:r>
    </w:p>
    <w:p w14:paraId="56A8C525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深度联动微博汽车类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，借其专业领域影响力，高效转化潜在车主人群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兴趣人群。</w:t>
      </w:r>
    </w:p>
    <w:p w14:paraId="23A00604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D139EAB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现代汽车积极拥抱创新化的营销趋势，搭载元宇宙热潮，探索营销新场域，建立新生态。此次元宇宙空间成功推动品牌年轻化沟通，打破传统的区域和技术限制，帮助用户理解氢能科技于未来出行理念。</w:t>
      </w:r>
    </w:p>
    <w:p w14:paraId="04BAF073" w14:textId="2FD75380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A47B4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元宇宙赋能品牌，打通线上下壁垒，助力展会云上扩容</w:t>
      </w:r>
    </w:p>
    <w:p w14:paraId="12A71597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现代汽车进博会的“数字孪生元宇宙”空间，让用户足不出户就可遍览展会内</w:t>
      </w:r>
      <w:r>
        <w:rPr>
          <w:rFonts w:ascii="微软雅黑" w:eastAsia="微软雅黑" w:hAnsi="微软雅黑" w:hint="eastAsia"/>
          <w:sz w:val="21"/>
          <w:szCs w:val="21"/>
        </w:rPr>
        <w:t>容，极大拓宽了展会容纳范围</w:t>
      </w:r>
      <w:r>
        <w:rPr>
          <w:rFonts w:ascii="微软雅黑" w:eastAsia="微软雅黑" w:hAnsi="微软雅黑" w:hint="eastAsia"/>
          <w:sz w:val="21"/>
          <w:szCs w:val="21"/>
        </w:rPr>
        <w:t>,</w:t>
      </w:r>
      <w:r>
        <w:rPr>
          <w:rFonts w:ascii="微软雅黑" w:eastAsia="微软雅黑" w:hAnsi="微软雅黑" w:hint="eastAsia"/>
          <w:sz w:val="21"/>
          <w:szCs w:val="21"/>
        </w:rPr>
        <w:t>让更多用户能够同步享受展会。空间热度持续高涨，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日</w:t>
      </w:r>
      <w:r>
        <w:rPr>
          <w:rFonts w:ascii="微软雅黑" w:eastAsia="微软雅黑" w:hAnsi="微软雅黑" w:hint="eastAsia"/>
          <w:sz w:val="21"/>
          <w:szCs w:val="21"/>
        </w:rPr>
        <w:t>-12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日期间，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数字孪生元宇宙空间累计访问量达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10,250,000+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，来访用户深度交互，平均访问时长高达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32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秒！</w:t>
      </w:r>
    </w:p>
    <w:p w14:paraId="2EF402F8" w14:textId="2A69A39E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A47B4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现代汽车元宇宙话题持续发酵，引爆用户点赞、热议</w:t>
      </w:r>
    </w:p>
    <w:p w14:paraId="6222B803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数字孪生元宇宙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阅读量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4056W+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，引发用户对于元宇宙线上车展的自发讨论热潮。话题下，用户大部分表达对元宇宙车展的好奇、赞叹与期待（其中提及的高频词为“体验真实”“身临其境”“科技感”、“立意深”、“打卡”）</w:t>
      </w:r>
      <w:r>
        <w:rPr>
          <w:rFonts w:ascii="微软雅黑" w:eastAsia="微软雅黑" w:hAnsi="微软雅黑" w:hint="eastAsia"/>
          <w:sz w:val="21"/>
          <w:szCs w:val="21"/>
        </w:rPr>
        <w:t>。由此可见，本次传播实现了元宇宙空间线上车展活</w:t>
      </w:r>
      <w:r>
        <w:rPr>
          <w:rFonts w:ascii="微软雅黑" w:eastAsia="微软雅黑" w:hAnsi="微软雅黑" w:hint="eastAsia"/>
          <w:sz w:val="21"/>
          <w:szCs w:val="21"/>
        </w:rPr>
        <w:t>动相关信息的有效透传，并收获用户广泛关注与好评。</w:t>
      </w:r>
    </w:p>
    <w:p w14:paraId="68FA35B6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2A662A8C" wp14:editId="2C7B12CE">
            <wp:extent cx="5706745" cy="3180080"/>
            <wp:effectExtent l="0" t="0" r="8255" b="7620"/>
            <wp:docPr id="10" name="图片 1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7329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微博指数于传播爆发期直线上升，关键词“现代汽车集团”在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日达近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天峰值</w:t>
      </w:r>
      <w:r>
        <w:rPr>
          <w:rFonts w:ascii="微软雅黑" w:eastAsia="微软雅黑" w:hAnsi="微软雅黑" w:hint="eastAsia"/>
          <w:sz w:val="21"/>
          <w:szCs w:val="21"/>
        </w:rPr>
        <w:t>11,691</w:t>
      </w:r>
      <w:r>
        <w:rPr>
          <w:rFonts w:ascii="微软雅黑" w:eastAsia="微软雅黑" w:hAnsi="微软雅黑" w:hint="eastAsia"/>
          <w:sz w:val="21"/>
          <w:szCs w:val="21"/>
        </w:rPr>
        <w:t>；用户对品牌元宇宙印象加深：“宇宙空间”“数字孪生”“氢能”“氢燃料电池”“</w:t>
      </w:r>
      <w:r>
        <w:rPr>
          <w:rFonts w:ascii="微软雅黑" w:eastAsia="微软雅黑" w:hAnsi="微软雅黑" w:hint="eastAsia"/>
          <w:sz w:val="21"/>
          <w:szCs w:val="21"/>
        </w:rPr>
        <w:t>htwo</w:t>
      </w:r>
      <w:r>
        <w:rPr>
          <w:rFonts w:ascii="微软雅黑" w:eastAsia="微软雅黑" w:hAnsi="微软雅黑" w:hint="eastAsia"/>
          <w:sz w:val="21"/>
          <w:szCs w:val="21"/>
        </w:rPr>
        <w:t>”等热词在词云中出现频率高。</w:t>
      </w:r>
    </w:p>
    <w:p w14:paraId="20ADE940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数据来源：优酷</w:t>
      </w:r>
    </w:p>
    <w:p w14:paraId="4ADA11AB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88D296E" wp14:editId="2A7B041B">
            <wp:extent cx="5715635" cy="3187700"/>
            <wp:effectExtent l="0" t="0" r="12065" b="0"/>
            <wp:docPr id="11" name="图片 1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A9A9" w14:textId="77777777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视频</w:t>
      </w:r>
    </w:p>
    <w:p w14:paraId="214D7863" w14:textId="6F7D4DBC" w:rsidR="00A43E9A" w:rsidRDefault="001724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8" w:history="1">
        <w:r w:rsidR="00A47B42"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https://v.youku.com/v_show/id_XNTkzNDU3MjgyOA==.html</w:t>
        </w:r>
      </w:hyperlink>
    </w:p>
    <w:p w14:paraId="49094EB7" w14:textId="77777777" w:rsidR="00A47B42" w:rsidRPr="00A47B42" w:rsidRDefault="00A47B4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A47B42" w:rsidRPr="00A47B4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B205" w14:textId="77777777" w:rsidR="00460F6E" w:rsidRDefault="00460F6E">
      <w:r>
        <w:separator/>
      </w:r>
    </w:p>
  </w:endnote>
  <w:endnote w:type="continuationSeparator" w:id="0">
    <w:p w14:paraId="57371AAC" w14:textId="77777777" w:rsidR="00460F6E" w:rsidRDefault="00460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7B866" w14:textId="77777777" w:rsidR="00A43E9A" w:rsidRDefault="0017245B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B89E65E" w14:textId="77777777" w:rsidR="00A43E9A" w:rsidRDefault="00A43E9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BDED" w14:textId="77777777" w:rsidR="00A43E9A" w:rsidRDefault="00A43E9A">
    <w:pPr>
      <w:pStyle w:val="a9"/>
      <w:framePr w:wrap="around" w:vAnchor="text" w:hAnchor="margin" w:xAlign="right" w:y="1"/>
      <w:rPr>
        <w:rStyle w:val="af2"/>
      </w:rPr>
    </w:pPr>
  </w:p>
  <w:p w14:paraId="69642EF2" w14:textId="77777777" w:rsidR="00A43E9A" w:rsidRDefault="00A43E9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17E2" w14:textId="77777777" w:rsidR="00A43E9A" w:rsidRDefault="00A43E9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5822D" w14:textId="77777777" w:rsidR="00460F6E" w:rsidRDefault="00460F6E">
      <w:r>
        <w:separator/>
      </w:r>
    </w:p>
  </w:footnote>
  <w:footnote w:type="continuationSeparator" w:id="0">
    <w:p w14:paraId="17C6CE9C" w14:textId="77777777" w:rsidR="00460F6E" w:rsidRDefault="00460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DAFBA" w14:textId="77777777" w:rsidR="00A43E9A" w:rsidRDefault="00A43E9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4585F" w14:textId="77777777" w:rsidR="00A43E9A" w:rsidRDefault="0017245B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D3DA387" wp14:editId="20B7690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F0CC" w14:textId="77777777" w:rsidR="00A43E9A" w:rsidRDefault="00A43E9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5E16CD"/>
    <w:multiLevelType w:val="singleLevel"/>
    <w:tmpl w:val="CD5E16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08621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45B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0F6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E9A"/>
    <w:rsid w:val="00A44A15"/>
    <w:rsid w:val="00A47B42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20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99774A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A47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v.youku.com/v_show/id_XNTkzNDU3MjgyOA==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470</Words>
  <Characters>2685</Characters>
  <Application>Microsoft Office Word</Application>
  <DocSecurity>0</DocSecurity>
  <Lines>22</Lines>
  <Paragraphs>6</Paragraphs>
  <ScaleCrop>false</ScaleCrop>
  <Company>WWW.YlmF.CoM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2023-02-16T02:10:00Z</dcterms:created>
  <dcterms:modified xsi:type="dcterms:W3CDTF">2023-02-22T08:09:00Z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48D17FB307E845EEB6DAAE215FF51F7A</vt:lpwstr>
  </property>
</Properties>
</file>