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2B5D850" w14:textId="0B5B6AD4" w:rsidR="002D62FB" w:rsidRDefault="002D62FB" w:rsidP="002D62FB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D62FB">
        <w:rPr>
          <w:rFonts w:ascii="微软雅黑" w:eastAsia="微软雅黑" w:hAnsi="微软雅黑" w:cs="Times New Roman" w:hint="eastAsia"/>
          <w:b/>
          <w:sz w:val="32"/>
          <w:szCs w:val="32"/>
        </w:rPr>
        <w:t>京东×《侏罗纪世界</w:t>
      </w:r>
      <w:r w:rsidRPr="002D62FB">
        <w:rPr>
          <w:rFonts w:ascii="微软雅黑" w:eastAsia="微软雅黑" w:hAnsi="微软雅黑" w:cs="Times New Roman"/>
          <w:b/>
          <w:sz w:val="32"/>
          <w:szCs w:val="32"/>
        </w:rPr>
        <w:t>3》IP合作</w:t>
      </w:r>
    </w:p>
    <w:p w14:paraId="0B14D8D6" w14:textId="18F60F4E" w:rsidR="008B689B" w:rsidRPr="005E121A" w:rsidRDefault="008B689B" w:rsidP="00D4147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72F331B7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2D62FB">
        <w:rPr>
          <w:rFonts w:ascii="微软雅黑" w:eastAsia="微软雅黑" w:hAnsi="微软雅黑"/>
          <w:sz w:val="21"/>
          <w:szCs w:val="21"/>
        </w:rPr>
        <w:t>06</w:t>
      </w:r>
    </w:p>
    <w:p w14:paraId="1F6E17B5" w14:textId="71F5248E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3735B" w:rsidRPr="0073735B">
        <w:rPr>
          <w:rFonts w:ascii="微软雅黑" w:eastAsia="微软雅黑" w:hAnsi="微软雅黑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85F9A3F" w14:textId="77777777" w:rsidR="002D62FB" w:rsidRDefault="002D62F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《侏罗纪世界</w:t>
      </w:r>
      <w:r w:rsidRPr="002D62FB">
        <w:rPr>
          <w:rFonts w:ascii="微软雅黑" w:eastAsia="微软雅黑" w:hAnsi="微软雅黑"/>
          <w:sz w:val="21"/>
          <w:szCs w:val="21"/>
        </w:rPr>
        <w:t>3》作为2022年环球头部电影片单，是头部的、具有强劲IP号召力的、主创阵容豪华的好莱坞电影。同时侏罗纪IP也是北京环球影城乐园内，最热门IP街区之一。除“初代三人组”及原班人马回归、斯皮尔伯格大导加持外，《侏罗纪3》中有更多特效精良的新恐龙，对于媒体、影迷及粉丝来说，具有极高的关注度。因此想通过与电影联合营销推广，提升京东潮流酷、年轻化的品牌心智。并打造业内垂直领域优质案例，为IP影视营销矩阵沉淀优质作品。</w:t>
      </w:r>
    </w:p>
    <w:p w14:paraId="3751F760" w14:textId="7E8BE86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93DBD05" w14:textId="6AFAD4C6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在</w:t>
      </w:r>
      <w:r w:rsidRPr="002D62FB">
        <w:rPr>
          <w:rFonts w:ascii="微软雅黑" w:eastAsia="微软雅黑" w:hAnsi="微软雅黑"/>
          <w:sz w:val="21"/>
          <w:szCs w:val="21"/>
        </w:rPr>
        <w:t>618期间，需要赋能京东重点业务、品类、品牌，助力全渠道创新营销；并促成站内转化，已达到引流用户的目的，达成会场内全线产品销量增长的目的。</w:t>
      </w:r>
    </w:p>
    <w:p w14:paraId="20410571" w14:textId="77777777" w:rsid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同时在整体传播上，需要提升声量，需要通过与电影联合营销推广，来提升京东潮流酷、年轻化的品牌心智；并打造业内垂直领域优质案例，为</w:t>
      </w:r>
      <w:r w:rsidRPr="002D62FB">
        <w:rPr>
          <w:rFonts w:ascii="微软雅黑" w:eastAsia="微软雅黑" w:hAnsi="微软雅黑"/>
          <w:sz w:val="21"/>
          <w:szCs w:val="21"/>
        </w:rPr>
        <w:t>IP影视营销矩阵沉淀优质作品。</w:t>
      </w:r>
    </w:p>
    <w:p w14:paraId="40607E58" w14:textId="31ABA0B5" w:rsidR="00B5241D" w:rsidRPr="002C2690" w:rsidRDefault="000631F9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ED79576" w14:textId="01B7ABA3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本次京东×电影《侏罗纪世界</w:t>
      </w:r>
      <w:r w:rsidRPr="002D62FB">
        <w:rPr>
          <w:rFonts w:ascii="微软雅黑" w:eastAsia="微软雅黑" w:hAnsi="微软雅黑"/>
          <w:sz w:val="21"/>
          <w:szCs w:val="21"/>
        </w:rPr>
        <w:t>3》联合营销在输出整合营销策划创意，并落地方案强调创意的同时，需要解决如何整合京东各业务板块。</w:t>
      </w:r>
    </w:p>
    <w:p w14:paraId="03F18D44" w14:textId="7F2939E1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且在</w:t>
      </w:r>
      <w:r w:rsidRPr="002D62FB">
        <w:rPr>
          <w:rFonts w:ascii="微软雅黑" w:eastAsia="微软雅黑" w:hAnsi="微软雅黑"/>
          <w:sz w:val="21"/>
          <w:szCs w:val="21"/>
        </w:rPr>
        <w:t>618期间，需要赋能京东重点业务、品类、品牌，助力全渠道创新营销；并促成站内转化，已达到引流用户的目的，达成会场内全线产品销量增长的目的。</w:t>
      </w:r>
    </w:p>
    <w:p w14:paraId="76511E29" w14:textId="394759F8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在整体传播上，需要提升声量，需要通过与电影联合营销推广，来提升京东潮流酷、年轻化的品牌心智；并打造业内垂直领域优质案例，为</w:t>
      </w:r>
      <w:r w:rsidRPr="002D62FB">
        <w:rPr>
          <w:rFonts w:ascii="微软雅黑" w:eastAsia="微软雅黑" w:hAnsi="微软雅黑"/>
          <w:sz w:val="21"/>
          <w:szCs w:val="21"/>
        </w:rPr>
        <w:t>IP影视营销矩阵沉淀优质作品。</w:t>
      </w:r>
    </w:p>
    <w:p w14:paraId="70CA2D50" w14:textId="743FE93D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在与</w:t>
      </w:r>
      <w:r w:rsidRPr="002D62FB">
        <w:rPr>
          <w:rFonts w:ascii="微软雅黑" w:eastAsia="微软雅黑" w:hAnsi="微软雅黑"/>
          <w:sz w:val="21"/>
          <w:szCs w:val="21"/>
        </w:rPr>
        <w:t>IP的结合上，我们发现一边是展现原始自然风貌的史前霸主，一边是藏于山水之中凸显地域特色的名品好物，如何恰到好处又不失IP调性地让两者产生化学反应，是我们要攻克的难题。经过深度思考，我们发现两者之间有一个共性——源头，即：侏罗纪时代的环境，造就了霸主地位的恐龙；而“千县”各异的地理条件，孕育了最富特色的产品，于是最终以“源头物种探寻纪”为主题， 通过千县名品地图的指引，基于目标人群，以及侏罗纪系列在国内的影响力，定制了年轻化，传播性高的营销策划方案。并突破与IP方在合作、执行上的诸多限制以“源头”为内容结</w:t>
      </w:r>
      <w:r w:rsidRPr="002D62FB">
        <w:rPr>
          <w:rFonts w:ascii="微软雅黑" w:eastAsia="微软雅黑" w:hAnsi="微软雅黑" w:hint="eastAsia"/>
          <w:sz w:val="21"/>
          <w:szCs w:val="21"/>
        </w:rPr>
        <w:t>合点，用宝藏美食地图串联起的恐龙探险故事。</w:t>
      </w:r>
    </w:p>
    <w:p w14:paraId="0BBDF6E7" w14:textId="034A04C5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lastRenderedPageBreak/>
        <w:t>本次项目为京东品牌拉动更精准的目标人群，如</w:t>
      </w:r>
      <w:r w:rsidRPr="002D62FB">
        <w:rPr>
          <w:rFonts w:ascii="微软雅黑" w:eastAsia="微软雅黑" w:hAnsi="微软雅黑"/>
          <w:sz w:val="21"/>
          <w:szCs w:val="21"/>
        </w:rPr>
        <w:t>Z世代，冒险爱好者，电影爱好者等,寻求IP借势机会，为京东拉新提供了很好的机会。并通过高端科技手段，如3D裸眼，将侏罗纪氛围线下重现，并传播与制造热点，让线下受众参与，线上线下实现用户流动闭环。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BE93205" w14:textId="7645F210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投放内容：产品混剪</w:t>
      </w:r>
      <w:r w:rsidRPr="002D62FB">
        <w:rPr>
          <w:rFonts w:ascii="微软雅黑" w:eastAsia="微软雅黑" w:hAnsi="微软雅黑"/>
          <w:sz w:val="21"/>
          <w:szCs w:val="21"/>
        </w:rPr>
        <w:t>TVC、产品海报、</w:t>
      </w:r>
      <w:r>
        <w:rPr>
          <w:rFonts w:ascii="微软雅黑" w:eastAsia="微软雅黑" w:hAnsi="微软雅黑"/>
          <w:sz w:val="21"/>
          <w:szCs w:val="21"/>
        </w:rPr>
        <w:t>KV</w:t>
      </w:r>
    </w:p>
    <w:p w14:paraId="534532EE" w14:textId="4B2254A1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投放渠道：微博超级大视窗全量曝光、京东站内开屏、京东</w:t>
      </w:r>
      <w:r w:rsidRPr="002D62FB">
        <w:rPr>
          <w:rFonts w:ascii="微软雅黑" w:eastAsia="微软雅黑" w:hAnsi="微软雅黑"/>
          <w:sz w:val="21"/>
          <w:szCs w:val="21"/>
        </w:rPr>
        <w:t>mall户外3D裸眼大屏</w:t>
      </w:r>
    </w:p>
    <w:p w14:paraId="7615800E" w14:textId="12E7F1A3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传播节奏及内容：</w:t>
      </w:r>
      <w:r w:rsidRPr="002D62FB">
        <w:rPr>
          <w:rFonts w:ascii="微软雅黑" w:eastAsia="微软雅黑" w:hAnsi="微软雅黑"/>
          <w:sz w:val="21"/>
          <w:szCs w:val="21"/>
        </w:rPr>
        <w:t>5.23-26日，预热期合作b站百大UP主芳斯塔夫，进行原创内容的发布，由恐龙、生物学知识，延伸到京东与电影《侏罗纪世界3》的合作；5.27日大颗粒资源集中释放，微博重点渠道超强曝光，提升活动声量，包括微博超级大视窗、热搜等资源曝光；5.28-6.25长尾期，再由微博达人释放平面物料，并覆盖覆盖电影类、综合类、本地类博主，实现核心物料透传；与此同时，环球定制的3D裸眼视频，在大促期间持续曝光，拉动全渠道区域消费。</w:t>
      </w:r>
    </w:p>
    <w:p w14:paraId="401966C1" w14:textId="5F1F68F4" w:rsidR="002D62FB" w:rsidRP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在外部话题上，热搜内的容填充，充分借势了电影热度，透传千县名品业务信息。并深度定制内容，在</w:t>
      </w:r>
      <w:r w:rsidRPr="002D62FB">
        <w:rPr>
          <w:rFonts w:ascii="微软雅黑" w:eastAsia="微软雅黑" w:hAnsi="微软雅黑"/>
          <w:sz w:val="21"/>
          <w:szCs w:val="21"/>
        </w:rPr>
        <w:t>b站百大UP主双平台齐发，精准触达IP粉丝，深度定制内容拓宽话题度。</w:t>
      </w:r>
    </w:p>
    <w:p w14:paraId="2987E09E" w14:textId="00CD5EBE" w:rsidR="002D62FB" w:rsidRDefault="002D62FB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t>最后，再结合线下硬广，十城</w:t>
      </w:r>
      <w:r w:rsidRPr="002D62FB">
        <w:rPr>
          <w:rFonts w:ascii="微软雅黑" w:eastAsia="微软雅黑" w:hAnsi="微软雅黑"/>
          <w:sz w:val="21"/>
          <w:szCs w:val="21"/>
        </w:rPr>
        <w:t>LED大屏、六城地标建筑震撼上刊，DM单、快递柜精细化曝光，扩大传播声量；并联合环球官方互动，最大化覆盖电影垂类人群，达到IP粉丝精准定向。</w:t>
      </w:r>
    </w:p>
    <w:p w14:paraId="61B85A37" w14:textId="6C766019" w:rsidR="00EE62B4" w:rsidRDefault="00EE62B4" w:rsidP="002D62F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69599A">
          <w:rPr>
            <w:rStyle w:val="a5"/>
            <w:rFonts w:ascii="微软雅黑" w:eastAsia="微软雅黑" w:hAnsi="微软雅黑"/>
            <w:sz w:val="21"/>
            <w:szCs w:val="21"/>
          </w:rPr>
          <w:t>https://v.qq.com/txp/iframe/player.html?vid=y3369x5vvb4</w:t>
        </w:r>
      </w:hyperlink>
    </w:p>
    <w:p w14:paraId="7273B032" w14:textId="3A3226A4" w:rsidR="00901812" w:rsidRPr="00D060E0" w:rsidRDefault="0073735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5AF56AB" wp14:editId="5D0F9774">
            <wp:extent cx="5720715" cy="3381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B1B985C" w14:textId="1EBC1644" w:rsidR="00A25670" w:rsidRDefault="002D62FB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D62FB">
        <w:rPr>
          <w:rFonts w:ascii="微软雅黑" w:eastAsia="微软雅黑" w:hAnsi="微软雅黑" w:hint="eastAsia"/>
          <w:sz w:val="21"/>
          <w:szCs w:val="21"/>
        </w:rPr>
        <w:lastRenderedPageBreak/>
        <w:t>站内外总沟通人频次</w:t>
      </w:r>
      <w:r w:rsidRPr="002D62FB">
        <w:rPr>
          <w:rFonts w:ascii="微软雅黑" w:eastAsia="微软雅黑" w:hAnsi="微软雅黑"/>
          <w:sz w:val="21"/>
          <w:szCs w:val="21"/>
        </w:rPr>
        <w:t>6.1亿，站外3.64亿曝光，微博主话题#源头物种探寻纪#阅读量3534W。线上微博重阵大颗粒曝光， 线下全国户外广告霸屏展示。站内2.45亿曝光，首页战略资源、超市、Plus频道资源、超体线下资源全面发力。助力超市会场销售增长，地标产业带成交总额同比增长73%，超280万消费者参与购买。贯彻集团发力全渠道的策略，实现从京东MALL、超级体验店、到城市旗舰店全线覆盖，2000W+人流量曝光。</w:t>
      </w:r>
    </w:p>
    <w:p w14:paraId="30AF00FA" w14:textId="5E7AED45" w:rsidR="002D62FB" w:rsidRDefault="002D62FB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6C00D943" wp14:editId="1B76787D">
            <wp:extent cx="5720715" cy="3223952"/>
            <wp:effectExtent l="0" t="0" r="0" b="0"/>
            <wp:docPr id="5" name="图片 5" descr="https://www.iaiad.com/uploads/suyanni5@jd.com/0215104203952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2151042039521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65A15CB0" w:rsidR="00847B24" w:rsidRPr="00A81205" w:rsidRDefault="002D62FB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96C03A6" wp14:editId="45557FCF">
            <wp:extent cx="5720715" cy="3219661"/>
            <wp:effectExtent l="0" t="0" r="0" b="0"/>
            <wp:docPr id="16" name="图片 16" descr="https://www.iaiad.com/uploads/suyanni5@jd.com/0215104209624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021510420962495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E9461" wp14:editId="163AAB2C">
            <wp:extent cx="5720715" cy="3219661"/>
            <wp:effectExtent l="0" t="0" r="0" b="0"/>
            <wp:docPr id="17" name="图片 17" descr="https://www.iaiad.com/uploads/suyanni5@jd.com/0215104219727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02151042197277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0C92B" wp14:editId="028721F0">
            <wp:extent cx="5720715" cy="3223952"/>
            <wp:effectExtent l="0" t="0" r="0" b="0"/>
            <wp:docPr id="18" name="图片 18" descr="https://www.iaiad.com/uploads/suyanni5@jd.com/0215104226210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aiad.com/uploads/suyanni5@jd.com/02151042262101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2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E8005" wp14:editId="247E0C1A">
            <wp:extent cx="5720715" cy="3160532"/>
            <wp:effectExtent l="0" t="0" r="0" b="1905"/>
            <wp:docPr id="19" name="图片 19" descr="https://www.iaiad.com/uploads/suyanni5@jd.com/0215104235284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aiad.com/uploads/suyanni5@jd.com/021510423528409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6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B24" w:rsidRPr="00A81205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F8089" w14:textId="77777777" w:rsidR="00D14845" w:rsidRDefault="00D14845">
      <w:r>
        <w:separator/>
      </w:r>
    </w:p>
  </w:endnote>
  <w:endnote w:type="continuationSeparator" w:id="0">
    <w:p w14:paraId="11106BAB" w14:textId="77777777" w:rsidR="00D14845" w:rsidRDefault="00D1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0792" w14:textId="77777777" w:rsidR="00D14845" w:rsidRDefault="00D14845">
      <w:r>
        <w:separator/>
      </w:r>
    </w:p>
  </w:footnote>
  <w:footnote w:type="continuationSeparator" w:id="0">
    <w:p w14:paraId="47F39952" w14:textId="77777777" w:rsidR="00D14845" w:rsidRDefault="00D14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37455772">
    <w:abstractNumId w:val="8"/>
  </w:num>
  <w:num w:numId="2" w16cid:durableId="1431781744">
    <w:abstractNumId w:val="7"/>
  </w:num>
  <w:num w:numId="3" w16cid:durableId="1190947397">
    <w:abstractNumId w:val="2"/>
  </w:num>
  <w:num w:numId="4" w16cid:durableId="1554850455">
    <w:abstractNumId w:val="5"/>
  </w:num>
  <w:num w:numId="5" w16cid:durableId="1441726804">
    <w:abstractNumId w:val="0"/>
  </w:num>
  <w:num w:numId="6" w16cid:durableId="466315788">
    <w:abstractNumId w:val="16"/>
  </w:num>
  <w:num w:numId="7" w16cid:durableId="1837572351">
    <w:abstractNumId w:val="14"/>
  </w:num>
  <w:num w:numId="8" w16cid:durableId="407576795">
    <w:abstractNumId w:val="11"/>
  </w:num>
  <w:num w:numId="9" w16cid:durableId="452870976">
    <w:abstractNumId w:val="10"/>
  </w:num>
  <w:num w:numId="10" w16cid:durableId="959649314">
    <w:abstractNumId w:val="9"/>
  </w:num>
  <w:num w:numId="11" w16cid:durableId="1795564238">
    <w:abstractNumId w:val="12"/>
  </w:num>
  <w:num w:numId="12" w16cid:durableId="364018233">
    <w:abstractNumId w:val="15"/>
  </w:num>
  <w:num w:numId="13" w16cid:durableId="1769884102">
    <w:abstractNumId w:val="6"/>
  </w:num>
  <w:num w:numId="14" w16cid:durableId="536897581">
    <w:abstractNumId w:val="13"/>
  </w:num>
  <w:num w:numId="15" w16cid:durableId="563640954">
    <w:abstractNumId w:val="3"/>
  </w:num>
  <w:num w:numId="16" w16cid:durableId="749741834">
    <w:abstractNumId w:val="4"/>
  </w:num>
  <w:num w:numId="17" w16cid:durableId="707412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62FB"/>
    <w:rsid w:val="002E7E41"/>
    <w:rsid w:val="002F23B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518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5567"/>
    <w:rsid w:val="0059093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126FE"/>
    <w:rsid w:val="00613CE9"/>
    <w:rsid w:val="006304D6"/>
    <w:rsid w:val="00642F29"/>
    <w:rsid w:val="00644994"/>
    <w:rsid w:val="00650F34"/>
    <w:rsid w:val="0065112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3735B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2E41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670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0BF8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0250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4CE1"/>
    <w:rsid w:val="00CE55AC"/>
    <w:rsid w:val="00D060E0"/>
    <w:rsid w:val="00D1108E"/>
    <w:rsid w:val="00D13BC3"/>
    <w:rsid w:val="00D14845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2B4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txp/iframe/player.html?vid=y3369x5vvb4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48189D3-2F40-4247-BA6E-AA9969A1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277</Words>
  <Characters>1580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2023-02-22T04:55:00Z</dcterms:created>
  <dcterms:modified xsi:type="dcterms:W3CDTF">2023-02-22T04:55:00Z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