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E5524" w:rsidRDefault="009A5E0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A5E0E">
        <w:rPr>
          <w:rFonts w:ascii="微软雅黑" w:eastAsia="微软雅黑" w:hAnsi="微软雅黑" w:cs="Times New Roman"/>
          <w:b/>
          <w:sz w:val="32"/>
          <w:szCs w:val="32"/>
        </w:rPr>
        <w:t>乐堡「吉时行乐」三招玩转新年仪式感</w:t>
      </w:r>
    </w:p>
    <w:p w:rsidR="002E5524" w:rsidRDefault="00184B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：乐堡啤酒</w:t>
      </w:r>
    </w:p>
    <w:p w:rsidR="002E5524" w:rsidRDefault="00184B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：酒类</w:t>
      </w:r>
    </w:p>
    <w:p w:rsidR="002E5524" w:rsidRDefault="00184BC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-02.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3</w:t>
      </w:r>
    </w:p>
    <w:p w:rsidR="002E5524" w:rsidRPr="00DC7E1A" w:rsidRDefault="00184BC2" w:rsidP="00DC7E1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C7E1A" w:rsidRPr="00DC7E1A">
        <w:rPr>
          <w:rFonts w:ascii="微软雅黑" w:eastAsia="微软雅黑" w:hAnsi="微软雅黑"/>
          <w:sz w:val="21"/>
          <w:szCs w:val="21"/>
        </w:rPr>
        <w:t>跨媒体整合类</w:t>
      </w:r>
    </w:p>
    <w:p w:rsidR="002E5524" w:rsidRDefault="00184B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2E5524" w:rsidRPr="00DC7E1A" w:rsidRDefault="00184BC2">
      <w:pPr>
        <w:pStyle w:val="af6"/>
        <w:spacing w:line="460" w:lineRule="exact"/>
        <w:ind w:firstLineChars="0" w:firstLine="0"/>
        <w:textAlignment w:val="baseline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春节向来是各大品牌争相抢夺消费者注意力与购买欲的重点时期，对于快消品来说尤甚。乐堡啤酒每年春节都会开展相应的CNY营销推广，但竞争品类的春节营销密集且多样，竞争激烈，想要在CNY战场抢夺焦点并且在消费者心中留下品牌差异化形象，尚有一定难度。</w:t>
      </w:r>
    </w:p>
    <w:p w:rsidR="002E5524" w:rsidRDefault="00184BC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2E5524" w:rsidRDefault="00184BC2" w:rsidP="00DC7E1A">
      <w:pPr>
        <w:pStyle w:val="af6"/>
        <w:numPr>
          <w:ilvl w:val="0"/>
          <w:numId w:val="2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品牌想要在CNY战场突出重围，需要与新年进行有机强绑定，形成品牌独有的记忆点和新年仪式感。</w:t>
      </w:r>
    </w:p>
    <w:p w:rsidR="002E5524" w:rsidRDefault="00184BC2" w:rsidP="00DC7E1A">
      <w:pPr>
        <w:pStyle w:val="af6"/>
        <w:numPr>
          <w:ilvl w:val="0"/>
          <w:numId w:val="2"/>
        </w:numPr>
        <w:spacing w:line="460" w:lineRule="exact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刺激消费者参与购买，加强乐堡啤酒品牌形象差异化，从而在CNY营销战场中突出重围。</w:t>
      </w:r>
    </w:p>
    <w:p w:rsidR="002E5524" w:rsidRDefault="00184BC2" w:rsidP="00DC7E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【市场洞察】</w:t>
      </w:r>
    </w:p>
    <w:p w:rsidR="002E5524" w:rsidRDefault="00184BC2" w:rsidP="00DC7E1A">
      <w:pPr>
        <w:pStyle w:val="af6"/>
        <w:widowControl/>
        <w:numPr>
          <w:ilvl w:val="0"/>
          <w:numId w:val="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此次春节营销的目标消费者为18-25岁的年轻群体，他们怀念小时候过年时的传统年味，又喜欢追逐年轻潮流的新鲜事物。与此同时，传统中国文化不断在年轻人中回溯，越来越多年轻人开始关注传统文化。</w:t>
      </w:r>
    </w:p>
    <w:p w:rsidR="002E5524" w:rsidRDefault="00184BC2" w:rsidP="00DC7E1A">
      <w:pPr>
        <w:pStyle w:val="af6"/>
        <w:widowControl/>
        <w:numPr>
          <w:ilvl w:val="0"/>
          <w:numId w:val="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经过这两年的起伏，比起宏大愿景，国人对新年的祈盼变得更加简单：珍惜当下，快乐平安就好。他们比过去更渴望一个喜庆快乐的春节。</w:t>
      </w:r>
    </w:p>
    <w:p w:rsidR="002E5524" w:rsidRPr="00DC7E1A" w:rsidRDefault="00184BC2" w:rsidP="00DC7E1A">
      <w:pPr>
        <w:pStyle w:val="af6"/>
        <w:widowControl/>
        <w:numPr>
          <w:ilvl w:val="0"/>
          <w:numId w:val="3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基于以上的消费者心理与社会背景，品牌想要在CNY战场突出重围，需要与新年进行有机强绑定，形成品牌独有的记忆点和新年仪式感。在新年的话语体系中，“乐”是新春高频词，带有“乐”的祝福语充满浓浓的新年氛围，十分适合与品牌态度有机结合为Slogan。</w:t>
      </w:r>
    </w:p>
    <w:p w:rsidR="002E5524" w:rsidRPr="00DC7E1A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围绕新年最受关注的几大场景：新年经典作品、新年习俗/仪式、新年祝福/吉祥物等，以潮流方式焕新新年传统，通过新潮又富有年味的形式与年轻消费者沟通，是本次营销破题的关键。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【整体策略</w:t>
      </w:r>
      <w:r>
        <w:rPr>
          <w:rFonts w:ascii="微软雅黑" w:eastAsia="微软雅黑" w:hAnsi="微软雅黑" w:cs="宋体" w:hint="eastAsia"/>
          <w:kern w:val="0"/>
          <w:szCs w:val="21"/>
        </w:rPr>
        <w:t>】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lastRenderedPageBreak/>
        <w:t>在致敬贺年传统文化的基础上，进行潮流化、年轻化的重新演绎，以潮流方式焕新新年传统，创造“新潮V</w:t>
      </w:r>
      <w:r>
        <w:rPr>
          <w:rFonts w:ascii="微软雅黑" w:eastAsia="微软雅黑" w:hAnsi="微软雅黑" w:cs="宋体"/>
          <w:kern w:val="0"/>
          <w:szCs w:val="21"/>
        </w:rPr>
        <w:t>S</w:t>
      </w:r>
      <w:r>
        <w:rPr>
          <w:rFonts w:ascii="微软雅黑" w:eastAsia="微软雅黑" w:hAnsi="微软雅黑" w:cs="宋体" w:hint="eastAsia"/>
          <w:kern w:val="0"/>
          <w:szCs w:val="21"/>
        </w:rPr>
        <w:t>传统”的碰撞融合。</w:t>
      </w:r>
      <w:r w:rsidRPr="00DC7E1A">
        <w:rPr>
          <w:rFonts w:ascii="微软雅黑" w:eastAsia="微软雅黑" w:hAnsi="微软雅黑" w:cs="宋体" w:hint="eastAsia"/>
          <w:b/>
          <w:kern w:val="0"/>
          <w:szCs w:val="21"/>
        </w:rPr>
        <w:t>以音乐、潮流、运势三大形式，让“吉时行乐”打爆CNY场景，带领大家以新潮方式玩转新年。</w:t>
      </w:r>
    </w:p>
    <w:p w:rsidR="002E5524" w:rsidRDefault="00184BC2" w:rsidP="00DC7E1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【</w:t>
      </w:r>
      <w:r>
        <w:rPr>
          <w:rFonts w:ascii="微软雅黑" w:eastAsia="微软雅黑" w:hAnsi="微软雅黑" w:cs="宋体"/>
          <w:b/>
          <w:bCs/>
          <w:kern w:val="0"/>
          <w:szCs w:val="21"/>
        </w:rPr>
        <w:t>slogan提炼</w:t>
      </w: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】</w:t>
      </w:r>
    </w:p>
    <w:p w:rsidR="002E5524" w:rsidRDefault="00184BC2" w:rsidP="00DC7E1A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提出CNY品牌口号“吉时行乐”，这是乐堡啤酒“WHY NOT”品牌态度宣言在新年期间的体现。“吉时”代表新春新年这个良辰吉时，“行乐”特指年轻人的玩乐态度和新潮玩法。带领大家</w:t>
      </w:r>
      <w:r>
        <w:rPr>
          <w:rFonts w:ascii="微软雅黑" w:eastAsia="微软雅黑" w:hAnsi="微软雅黑" w:cs="宋体" w:hint="eastAsia"/>
          <w:kern w:val="0"/>
          <w:szCs w:val="21"/>
        </w:rPr>
        <w:t>以新潮方式玩转</w:t>
      </w:r>
      <w:r>
        <w:rPr>
          <w:rFonts w:ascii="微软雅黑" w:eastAsia="微软雅黑" w:hAnsi="微软雅黑" w:cs="宋体"/>
          <w:kern w:val="0"/>
          <w:szCs w:val="21"/>
        </w:rPr>
        <w:t>新年</w:t>
      </w:r>
      <w:r>
        <w:rPr>
          <w:rFonts w:ascii="微软雅黑" w:eastAsia="微软雅黑" w:hAnsi="微软雅黑" w:cs="宋体" w:hint="eastAsia"/>
          <w:kern w:val="0"/>
          <w:szCs w:val="21"/>
        </w:rPr>
        <w:t>，“</w:t>
      </w:r>
      <w:r>
        <w:rPr>
          <w:rFonts w:ascii="微软雅黑" w:eastAsia="微软雅黑" w:hAnsi="微软雅黑" w:cs="宋体"/>
          <w:kern w:val="0"/>
          <w:szCs w:val="21"/>
        </w:rPr>
        <w:t>吉时行乐 WHY NOT”！</w:t>
      </w:r>
    </w:p>
    <w:p w:rsidR="002E5524" w:rsidRPr="002516EF" w:rsidRDefault="002516EF" w:rsidP="002516EF">
      <w:pPr>
        <w:pStyle w:val="af6"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7D5954AB">
            <wp:extent cx="5437239" cy="295951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45" cy="29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24" w:rsidRDefault="00184BC2" w:rsidP="00DC7E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1、产品端：定制</w:t>
      </w: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吉时行乐新春装</w:t>
      </w:r>
      <w:r w:rsidR="000950C7">
        <w:rPr>
          <w:rFonts w:ascii="微软雅黑" w:eastAsia="微软雅黑" w:hAnsi="微软雅黑" w:cs="微软雅黑" w:hint="eastAsia"/>
          <w:b/>
          <w:bCs/>
          <w:color w:val="0D0D0D" w:themeColor="text1" w:themeTint="F2"/>
          <w:szCs w:val="21"/>
        </w:rPr>
        <w:t>。</w:t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新年聚会当然少不了啤酒！乐堡啤酒特别推出吉时行乐新春装，提取新年最具识别性的传统吉祥物角色——门神、抱鱼福娃，结合年轻人喜欢的潮流元素（音响、滑板）吉他、墨镜等）进行年轻化演绎，让门神与福娃化身玩音乐的潮流大咖。门神款寓意岁岁平安，福娃款寓意年年有余。新年饭桌干杯乐堡啤酒，吉时行乐！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 w:rsidRPr="000950C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0B3D0D8" wp14:editId="45CBE9BA">
            <wp:extent cx="4975123" cy="4109212"/>
            <wp:effectExtent l="0" t="0" r="381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640" cy="411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24" w:rsidRPr="000950C7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2、传播端：以</w:t>
      </w:r>
      <w:r w:rsidRPr="002F1EE0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音乐、潮流、运势</w:t>
      </w: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三大形式打爆年轻消费者关注的CNY场景，让乐堡啤酒“吉时行乐”的祝福与主张成为大家口口相传的新年态度！</w:t>
      </w:r>
    </w:p>
    <w:p w:rsidR="002E5524" w:rsidRPr="000950C7" w:rsidRDefault="00184BC2" w:rsidP="000950C7">
      <w:pPr>
        <w:pStyle w:val="af6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吉时听新歌</w:t>
      </w:r>
      <w:r w:rsid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——</w:t>
      </w:r>
      <w:r w:rsidRPr="000950C7">
        <w:rPr>
          <w:rFonts w:ascii="微软雅黑" w:eastAsia="微软雅黑" w:hAnsi="微软雅黑" w:cs="微软雅黑" w:hint="eastAsia"/>
          <w:b/>
          <w:color w:val="0D0D0D" w:themeColor="text1" w:themeTint="F2"/>
          <w:szCs w:val="21"/>
        </w:rPr>
        <w:t>用贺年歌传递品牌态度与吉时祝福，直达用户心智</w:t>
      </w:r>
      <w:r w:rsidR="000950C7">
        <w:rPr>
          <w:rFonts w:ascii="微软雅黑" w:eastAsia="微软雅黑" w:hAnsi="微软雅黑" w:cs="微软雅黑" w:hint="eastAsia"/>
          <w:b/>
          <w:color w:val="0D0D0D" w:themeColor="text1" w:themeTint="F2"/>
          <w:szCs w:val="21"/>
        </w:rPr>
        <w:t>。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每逢过年时，大街小巷、家家户户的电视机上总</w:t>
      </w:r>
      <w:bookmarkStart w:id="0" w:name="_GoBack"/>
      <w:bookmarkEnd w:id="0"/>
      <w:r>
        <w:rPr>
          <w:rFonts w:ascii="微软雅黑" w:eastAsia="微软雅黑" w:hAnsi="微软雅黑" w:cs="宋体" w:hint="eastAsia"/>
          <w:kern w:val="0"/>
          <w:szCs w:val="21"/>
        </w:rPr>
        <w:t>会响起新年专属的</w:t>
      </w:r>
      <w:r>
        <w:rPr>
          <w:rFonts w:ascii="微软雅黑" w:eastAsia="微软雅黑" w:hAnsi="微软雅黑" w:cs="宋体"/>
          <w:kern w:val="0"/>
          <w:szCs w:val="21"/>
        </w:rPr>
        <w:t>BGM，贺年歌几乎已经成了烘托年味的一个重要元素。</w:t>
      </w:r>
      <w:r>
        <w:rPr>
          <w:rFonts w:ascii="微软雅黑" w:eastAsia="微软雅黑" w:hAnsi="微软雅黑" w:cs="宋体" w:hint="eastAsia"/>
          <w:kern w:val="0"/>
          <w:szCs w:val="21"/>
        </w:rPr>
        <w:t>乐堡啤酒联合年度说唱艺人G</w:t>
      </w:r>
      <w:r>
        <w:rPr>
          <w:rFonts w:ascii="微软雅黑" w:eastAsia="微软雅黑" w:hAnsi="微软雅黑" w:cs="宋体"/>
          <w:kern w:val="0"/>
          <w:szCs w:val="21"/>
        </w:rPr>
        <w:t>AI</w:t>
      </w:r>
      <w:r>
        <w:rPr>
          <w:rFonts w:ascii="微软雅黑" w:eastAsia="微软雅黑" w:hAnsi="微软雅黑" w:cs="宋体" w:hint="eastAsia"/>
          <w:kern w:val="0"/>
          <w:szCs w:val="21"/>
        </w:rPr>
        <w:t>周延、</w:t>
      </w:r>
      <w:proofErr w:type="spellStart"/>
      <w:r>
        <w:rPr>
          <w:rFonts w:ascii="微软雅黑" w:eastAsia="微软雅黑" w:hAnsi="微软雅黑" w:cs="宋体" w:hint="eastAsia"/>
          <w:kern w:val="0"/>
          <w:szCs w:val="21"/>
        </w:rPr>
        <w:t>Va</w:t>
      </w:r>
      <w:r>
        <w:rPr>
          <w:rFonts w:ascii="微软雅黑" w:eastAsia="微软雅黑" w:hAnsi="微软雅黑" w:cs="宋体"/>
          <w:kern w:val="0"/>
          <w:szCs w:val="21"/>
        </w:rPr>
        <w:t>V</w:t>
      </w:r>
      <w:r>
        <w:rPr>
          <w:rFonts w:ascii="微软雅黑" w:eastAsia="微软雅黑" w:hAnsi="微软雅黑" w:cs="宋体" w:hint="eastAsia"/>
          <w:kern w:val="0"/>
          <w:szCs w:val="21"/>
        </w:rPr>
        <w:t>a</w:t>
      </w:r>
      <w:proofErr w:type="spellEnd"/>
      <w:r>
        <w:rPr>
          <w:rFonts w:ascii="微软雅黑" w:eastAsia="微软雅黑" w:hAnsi="微软雅黑" w:cs="宋体" w:hint="eastAsia"/>
          <w:kern w:val="0"/>
          <w:szCs w:val="21"/>
        </w:rPr>
        <w:t>毛衍七，改编重塑经典贺年歌《恭喜恭喜·吉时行乐》，让爷爷辈的老贺年歌化身新春国潮。新歌与1月1日0点在各大音乐平台吉时上线，带领消费者吉时听新歌、唱新歌。</w:t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（视频链接：</w:t>
      </w:r>
      <w:r w:rsidR="000950C7">
        <w:rPr>
          <w:rFonts w:ascii="微软雅黑" w:eastAsia="微软雅黑" w:hAnsi="微软雅黑" w:cs="宋体"/>
          <w:kern w:val="0"/>
          <w:szCs w:val="21"/>
        </w:rPr>
        <w:fldChar w:fldCharType="begin"/>
      </w:r>
      <w:r w:rsidR="000950C7">
        <w:rPr>
          <w:rFonts w:ascii="微软雅黑" w:eastAsia="微软雅黑" w:hAnsi="微软雅黑" w:cs="宋体"/>
          <w:kern w:val="0"/>
          <w:szCs w:val="21"/>
        </w:rPr>
        <w:instrText xml:space="preserve"> HYPERLINK "https://v.qq.com/x/page/k3367zankxl.html" </w:instrText>
      </w:r>
      <w:r w:rsidR="000950C7">
        <w:rPr>
          <w:rFonts w:ascii="微软雅黑" w:eastAsia="微软雅黑" w:hAnsi="微软雅黑" w:cs="宋体"/>
          <w:kern w:val="0"/>
          <w:szCs w:val="21"/>
        </w:rPr>
        <w:fldChar w:fldCharType="separate"/>
      </w:r>
      <w:r w:rsidRPr="000950C7">
        <w:rPr>
          <w:rStyle w:val="af4"/>
          <w:rFonts w:ascii="微软雅黑" w:eastAsia="微软雅黑" w:hAnsi="微软雅黑" w:cs="宋体" w:hint="eastAsia"/>
          <w:kern w:val="0"/>
          <w:szCs w:val="21"/>
        </w:rPr>
        <w:t>https://v.qq.com/x/page/k3367zankxl.html</w:t>
      </w:r>
      <w:r w:rsidR="000950C7">
        <w:rPr>
          <w:rFonts w:ascii="微软雅黑" w:eastAsia="微软雅黑" w:hAnsi="微软雅黑" w:cs="宋体"/>
          <w:kern w:val="0"/>
          <w:szCs w:val="21"/>
        </w:rPr>
        <w:fldChar w:fldCharType="end"/>
      </w:r>
      <w:r>
        <w:rPr>
          <w:rFonts w:ascii="微软雅黑" w:eastAsia="微软雅黑" w:hAnsi="微软雅黑" w:cs="宋体" w:hint="eastAsia"/>
          <w:kern w:val="0"/>
          <w:szCs w:val="21"/>
        </w:rPr>
        <w:t>）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114300" distR="114300" wp14:anchorId="448D33E6" wp14:editId="780CD099">
            <wp:extent cx="4827106" cy="22901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790" cy="22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lastRenderedPageBreak/>
        <w:t>传唱度极高的经典旋律中</w:t>
      </w:r>
      <w:r>
        <w:rPr>
          <w:rFonts w:ascii="微软雅黑" w:eastAsia="微软雅黑" w:hAnsi="微软雅黑" w:cs="宋体"/>
          <w:kern w:val="0"/>
          <w:szCs w:val="21"/>
        </w:rPr>
        <w:t>Remix年轻人喜爱的潮流说唱元素，</w:t>
      </w:r>
      <w:r>
        <w:rPr>
          <w:rFonts w:ascii="微软雅黑" w:eastAsia="微软雅黑" w:hAnsi="微软雅黑" w:cs="宋体" w:hint="eastAsia"/>
          <w:kern w:val="0"/>
          <w:szCs w:val="21"/>
        </w:rPr>
        <w:t>不仅易于牵起全民的情感共鸣，还</w:t>
      </w:r>
      <w:r>
        <w:rPr>
          <w:rFonts w:ascii="微软雅黑" w:eastAsia="微软雅黑" w:hAnsi="微软雅黑" w:cs="宋体"/>
          <w:kern w:val="0"/>
          <w:szCs w:val="21"/>
        </w:rPr>
        <w:t>在新旧交融中重塑并焕新传统贺年文化，为年轻人过新年换上新国潮BGM。</w:t>
      </w:r>
      <w:r>
        <w:rPr>
          <w:rFonts w:ascii="微软雅黑" w:eastAsia="微软雅黑" w:hAnsi="微软雅黑" w:cs="宋体" w:hint="eastAsia"/>
          <w:kern w:val="0"/>
          <w:szCs w:val="21"/>
        </w:rPr>
        <w:t>透过新年氛围感极佳、容易循环上头的歌曲，传递品牌玩乐态度与吉时祝福，直达用户心智。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114300" distR="114300" wp14:anchorId="1E85E18C" wp14:editId="112A7F1F">
            <wp:extent cx="5230762" cy="2398674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700" cy="24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24" w:rsidRPr="000950C7" w:rsidRDefault="00184BC2" w:rsidP="000950C7">
      <w:pPr>
        <w:pStyle w:val="af6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吉时穿新衣</w:t>
      </w:r>
      <w:r w:rsidR="000950C7">
        <w:rPr>
          <w:rFonts w:ascii="微软雅黑" w:eastAsia="微软雅黑" w:hAnsi="微软雅黑" w:cs="宋体"/>
          <w:b/>
          <w:bCs/>
          <w:kern w:val="0"/>
          <w:szCs w:val="21"/>
        </w:rPr>
        <w:t>——</w:t>
      </w:r>
      <w:r w:rsidRP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与潮牌联名，将年轻、潮流的调性与品牌形象强强绑定</w:t>
      </w:r>
      <w:r w:rsid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。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换上新年</w:t>
      </w:r>
      <w:r>
        <w:rPr>
          <w:rFonts w:ascii="微软雅黑" w:eastAsia="微软雅黑" w:hAnsi="微软雅黑" w:cs="宋体"/>
          <w:kern w:val="0"/>
          <w:szCs w:val="21"/>
        </w:rPr>
        <w:t>BGM，年轻人过年还会做什么？当然少不了置办新年装备，吉时穿新衣，拉满新年仪式感。乐堡啤酒联手新锐国潮品牌</w:t>
      </w:r>
      <w:proofErr w:type="spellStart"/>
      <w:r>
        <w:rPr>
          <w:rFonts w:ascii="微软雅黑" w:eastAsia="微软雅黑" w:hAnsi="微软雅黑" w:cs="宋体"/>
          <w:kern w:val="0"/>
          <w:szCs w:val="21"/>
        </w:rPr>
        <w:t>Randomevent</w:t>
      </w:r>
      <w:proofErr w:type="spellEnd"/>
      <w:r>
        <w:rPr>
          <w:rFonts w:ascii="微软雅黑" w:eastAsia="微软雅黑" w:hAnsi="微软雅黑" w:cs="宋体"/>
          <w:kern w:val="0"/>
          <w:szCs w:val="21"/>
        </w:rPr>
        <w:t>推出新年限定联名款「吉时行乐有一套」，包含万事顺衣、财帽双全、行乐亨通袜、吉星高罩四款单品。带给年轻消费者制霸新年的穿搭灵感，让你的新年吉时行乐有一套！</w:t>
      </w:r>
    </w:p>
    <w:p w:rsidR="002E5524" w:rsidRDefault="000950C7" w:rsidP="00DC7E1A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noProof/>
          <w:kern w:val="0"/>
          <w:szCs w:val="21"/>
        </w:rPr>
        <w:drawing>
          <wp:inline distT="0" distB="0" distL="0" distR="0" wp14:anchorId="3772512F" wp14:editId="37A143D4">
            <wp:extent cx="3510117" cy="410014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37" cy="410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lastRenderedPageBreak/>
        <w:t>与此同时，乐堡啤酒联手</w:t>
      </w:r>
      <w:r>
        <w:rPr>
          <w:rFonts w:ascii="微软雅黑" w:eastAsia="微软雅黑" w:hAnsi="微软雅黑" w:cs="宋体"/>
          <w:kern w:val="0"/>
          <w:szCs w:val="21"/>
        </w:rPr>
        <w:t>1626等头部潮流媒体对联名款周边进行专题报道，还邀请来自小红书、抖音等年轻人聚集平台上的潮流穿搭达人，进行联名款上身种草。由此精准触达潮流圈层，将品牌与年轻潮流的形象进行有机绑定，进一步传递给消费者。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eastAsiaTheme="minorEastAsia" w:hint="eastAsia"/>
          <w:b/>
          <w:noProof/>
          <w:color w:val="0D0D0D" w:themeColor="text1" w:themeTint="F2"/>
          <w:szCs w:val="21"/>
        </w:rPr>
        <w:drawing>
          <wp:inline distT="0" distB="0" distL="114300" distR="114300" wp14:anchorId="3A3E4FA2" wp14:editId="0381D1E5">
            <wp:extent cx="4630994" cy="3224704"/>
            <wp:effectExtent l="0" t="0" r="5080" b="1270"/>
            <wp:docPr id="14" name="图片 1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4368" cy="32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除了线上种草，线下联动也同步开展，让更多消费者获得参与感。乐堡啤酒联手</w:t>
      </w:r>
      <w:proofErr w:type="spellStart"/>
      <w:r>
        <w:rPr>
          <w:rFonts w:ascii="微软雅黑" w:eastAsia="微软雅黑" w:hAnsi="微软雅黑" w:cs="宋体"/>
          <w:kern w:val="0"/>
          <w:szCs w:val="21"/>
        </w:rPr>
        <w:t>Randomevent</w:t>
      </w:r>
      <w:proofErr w:type="spellEnd"/>
      <w:r>
        <w:rPr>
          <w:rFonts w:ascii="微软雅黑" w:eastAsia="微软雅黑" w:hAnsi="微软雅黑" w:cs="宋体"/>
          <w:kern w:val="0"/>
          <w:szCs w:val="21"/>
        </w:rPr>
        <w:t>打造潮流快闪店，重庆、贵阳、昆明三城吉时开业。快闪店以巨型“吉装箱”的造型空降新年街头，吸引路人纷纷前来打卡。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114300" distR="114300" wp14:anchorId="69561F49" wp14:editId="27FB2A0F">
            <wp:extent cx="4790440" cy="3184525"/>
            <wp:effectExtent l="0" t="0" r="1016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啤酒与国潮品牌这一意想不到的组合，在快闪店打造了各种新年惊喜玩法：联名周边潮铺现场吉时开业，消费者参与现场互动即有机会获得限定周边；吉时扭蛋机还可抽取民俗文化专家麦玲玲</w:t>
      </w:r>
      <w:r>
        <w:rPr>
          <w:rFonts w:ascii="微软雅黑" w:eastAsia="微软雅黑" w:hAnsi="微软雅黑" w:cs="宋体" w:hint="eastAsia"/>
          <w:kern w:val="0"/>
          <w:szCs w:val="21"/>
        </w:rPr>
        <w:lastRenderedPageBreak/>
        <w:t>独家解读的新年上上签；更有醒狮表演、</w:t>
      </w:r>
      <w:r>
        <w:rPr>
          <w:rFonts w:ascii="微软雅黑" w:eastAsia="微软雅黑" w:hAnsi="微软雅黑" w:cs="宋体"/>
          <w:kern w:val="0"/>
          <w:szCs w:val="21"/>
        </w:rPr>
        <w:t>DJ、Rapper等带来躁动演出，现场开起新年派对！在近距离体验中让消费者亲身感受啤酒与国潮的碰撞，进一步强化品牌的差异化形象。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114300" distR="114300" wp14:anchorId="2EC4667C" wp14:editId="3F9C753E">
            <wp:extent cx="4632325" cy="307975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24" w:rsidRPr="000950C7" w:rsidRDefault="00184BC2" w:rsidP="000950C7">
      <w:pPr>
        <w:pStyle w:val="af6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吉时测运势</w:t>
      </w:r>
      <w:r w:rsid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——</w:t>
      </w:r>
      <w:r w:rsidRP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用低门槛、富趣味的互动玩法，解读新年传统</w:t>
      </w:r>
      <w:r w:rsidR="000950C7">
        <w:rPr>
          <w:rFonts w:ascii="微软雅黑" w:eastAsia="微软雅黑" w:hAnsi="微软雅黑" w:cs="宋体" w:hint="eastAsia"/>
          <w:b/>
          <w:bCs/>
          <w:kern w:val="0"/>
          <w:szCs w:val="21"/>
        </w:rPr>
        <w:t>。</w:t>
      </w:r>
    </w:p>
    <w:p w:rsidR="002E5524" w:rsidRDefault="00184BC2" w:rsidP="00DC7E1A">
      <w:pPr>
        <w:pStyle w:val="af6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听完国潮贺年歌、穿上联名新年潮服，最后还要有年轻人在新年一定会关心的话题——新年运势。年轻人的“迷信”更像是一种“病毒式”的“玩梗”。逢年过节，各种转发锦鲤从不落下。乐堡啤酒打破次元壁，跨圈联动爆火的民俗文化专家麦玲玲，为年轻一代独家解读「新年行乐运势指南」。推出H5互动页面，让用户测试2022运势报告。通过趣味的互动玩法，击破大众新年话题。</w:t>
      </w:r>
    </w:p>
    <w:p w:rsidR="002E5524" w:rsidRDefault="00184BC2" w:rsidP="000950C7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（视频链接：</w:t>
      </w:r>
      <w:hyperlink r:id="rId16" w:history="1">
        <w:r w:rsidRPr="000950C7">
          <w:rPr>
            <w:rStyle w:val="af4"/>
            <w:rFonts w:ascii="微软雅黑" w:eastAsia="微软雅黑" w:hAnsi="微软雅黑" w:cs="宋体" w:hint="eastAsia"/>
            <w:kern w:val="0"/>
            <w:szCs w:val="21"/>
          </w:rPr>
          <w:t>https://v.qq.com/x/page/h3369dypgrd.html</w:t>
        </w:r>
      </w:hyperlink>
      <w:r>
        <w:rPr>
          <w:rFonts w:ascii="微软雅黑" w:eastAsia="微软雅黑" w:hAnsi="微软雅黑" w:cs="宋体" w:hint="eastAsia"/>
          <w:kern w:val="0"/>
          <w:szCs w:val="21"/>
        </w:rPr>
        <w:t>）</w:t>
      </w:r>
    </w:p>
    <w:p w:rsidR="002E5524" w:rsidRPr="000950C7" w:rsidRDefault="000950C7" w:rsidP="000950C7">
      <w:pPr>
        <w:pStyle w:val="af6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 w:cs="宋体"/>
          <w:kern w:val="0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63998A89" wp14:editId="14648C14">
            <wp:extent cx="5394960" cy="2915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24" w:rsidRDefault="00184BC2" w:rsidP="00DC7E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:rsidR="002E5524" w:rsidRDefault="00184BC2" w:rsidP="00DC7E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项目上线后，“吉时行乐”宣言受到年轻人欢迎与自发使用作为新年祝福，项目传播内容全网曝光量超</w:t>
      </w:r>
      <w:r>
        <w:rPr>
          <w:rFonts w:ascii="微软雅黑" w:eastAsia="微软雅黑" w:hAnsi="微软雅黑"/>
          <w:sz w:val="21"/>
          <w:szCs w:val="21"/>
        </w:rPr>
        <w:t>7.6亿=112%，阅读量2.7亿=139%KPI，互动量154W=210%KPI，均远超KPI，互动量更是翻倍完成目标。消费者积极互动，项目取得优异反响。</w:t>
      </w:r>
    </w:p>
    <w:p w:rsidR="002E5524" w:rsidRDefault="00184BC2" w:rsidP="00FE264F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经社交媒体舆情监测结果统计，C</w:t>
      </w:r>
      <w:r>
        <w:rPr>
          <w:rFonts w:ascii="微软雅黑" w:eastAsia="微软雅黑" w:hAnsi="微软雅黑"/>
          <w:sz w:val="21"/>
          <w:szCs w:val="21"/>
        </w:rPr>
        <w:t>NY</w:t>
      </w:r>
      <w:r>
        <w:rPr>
          <w:rFonts w:ascii="微软雅黑" w:eastAsia="微软雅黑" w:hAnsi="微软雅黑" w:hint="eastAsia"/>
          <w:sz w:val="21"/>
          <w:szCs w:val="21"/>
        </w:rPr>
        <w:t>期间，乐堡啤酒Total</w:t>
      </w:r>
      <w:r>
        <w:rPr>
          <w:rFonts w:ascii="微软雅黑" w:eastAsia="微软雅黑" w:hAnsi="微软雅黑"/>
          <w:sz w:val="21"/>
          <w:szCs w:val="21"/>
        </w:rPr>
        <w:t xml:space="preserve"> B</w:t>
      </w:r>
      <w:r>
        <w:rPr>
          <w:rFonts w:ascii="微软雅黑" w:eastAsia="微软雅黑" w:hAnsi="微软雅黑" w:hint="eastAsia"/>
          <w:sz w:val="21"/>
          <w:szCs w:val="21"/>
        </w:rPr>
        <w:t>uzz</w:t>
      </w:r>
      <w:r>
        <w:rPr>
          <w:rFonts w:ascii="微软雅黑" w:eastAsia="微软雅黑" w:hAnsi="微软雅黑"/>
          <w:sz w:val="21"/>
          <w:szCs w:val="21"/>
        </w:rPr>
        <w:t xml:space="preserve"> P</w:t>
      </w:r>
      <w:r>
        <w:rPr>
          <w:rFonts w:ascii="微软雅黑" w:eastAsia="微软雅黑" w:hAnsi="微软雅黑" w:hint="eastAsia"/>
          <w:sz w:val="21"/>
          <w:szCs w:val="21"/>
        </w:rPr>
        <w:t>erformance大幅增长，为去年的3</w:t>
      </w:r>
      <w:r>
        <w:rPr>
          <w:rFonts w:ascii="微软雅黑" w:eastAsia="微软雅黑" w:hAnsi="微软雅黑"/>
          <w:sz w:val="21"/>
          <w:szCs w:val="21"/>
        </w:rPr>
        <w:t>95</w:t>
      </w:r>
      <w:r>
        <w:rPr>
          <w:rFonts w:ascii="微软雅黑" w:eastAsia="微软雅黑" w:hAnsi="微软雅黑" w:hint="eastAsia"/>
          <w:sz w:val="21"/>
          <w:szCs w:val="21"/>
        </w:rPr>
        <w:t>%；乐堡啤酒官方微信阅读量在同品类官号中排行第二；在与乐堡啤酒相关的讨论中，与新年聚餐、新年祝福场景相关的讨论高达9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%；项目曝光量与互动量表现显著优于上一年C</w:t>
      </w:r>
      <w:r>
        <w:rPr>
          <w:rFonts w:ascii="微软雅黑" w:eastAsia="微软雅黑" w:hAnsi="微软雅黑"/>
          <w:sz w:val="21"/>
          <w:szCs w:val="21"/>
        </w:rPr>
        <w:t>NY</w:t>
      </w:r>
      <w:r>
        <w:rPr>
          <w:rFonts w:ascii="微软雅黑" w:eastAsia="微软雅黑" w:hAnsi="微软雅黑" w:hint="eastAsia"/>
          <w:sz w:val="21"/>
          <w:szCs w:val="21"/>
        </w:rPr>
        <w:t>项目。</w:t>
      </w:r>
    </w:p>
    <w:p w:rsidR="002E5524" w:rsidRDefault="00184BC2" w:rsidP="00DC7E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附件项目结案报告：</w:t>
      </w:r>
    </w:p>
    <w:p w:rsidR="002E5524" w:rsidRDefault="00184BC2" w:rsidP="00DC7E1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>
            <wp:extent cx="1092200" cy="1092200"/>
            <wp:effectExtent l="0" t="0" r="0" b="0"/>
            <wp:docPr id="3" name="图片 3" descr="乐堡CNY项目总结报告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乐堡CNY项目总结报告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5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441" w:rsidRDefault="00731441">
      <w:r>
        <w:separator/>
      </w:r>
    </w:p>
  </w:endnote>
  <w:endnote w:type="continuationSeparator" w:id="0">
    <w:p w:rsidR="00731441" w:rsidRDefault="0073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24" w:rsidRDefault="00184BC2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2E5524" w:rsidRDefault="002E552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24" w:rsidRDefault="002E5524">
    <w:pPr>
      <w:pStyle w:val="a9"/>
      <w:framePr w:wrap="around" w:vAnchor="text" w:hAnchor="margin" w:xAlign="right" w:y="1"/>
      <w:rPr>
        <w:rStyle w:val="af2"/>
      </w:rPr>
    </w:pPr>
  </w:p>
  <w:p w:rsidR="002E5524" w:rsidRDefault="002E552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E0E" w:rsidRDefault="009A5E0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441" w:rsidRDefault="00731441">
      <w:r>
        <w:separator/>
      </w:r>
    </w:p>
  </w:footnote>
  <w:footnote w:type="continuationSeparator" w:id="0">
    <w:p w:rsidR="00731441" w:rsidRDefault="00731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24" w:rsidRDefault="002E552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24" w:rsidRDefault="00184BC2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524" w:rsidRDefault="002E552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F30B73"/>
    <w:multiLevelType w:val="singleLevel"/>
    <w:tmpl w:val="B4F30B73"/>
    <w:lvl w:ilvl="0">
      <w:start w:val="1"/>
      <w:numFmt w:val="decimal"/>
      <w:suff w:val="nothing"/>
      <w:lvlText w:val="（%1）"/>
      <w:lvlJc w:val="left"/>
      <w:pPr>
        <w:ind w:left="-420"/>
      </w:pPr>
    </w:lvl>
  </w:abstractNum>
  <w:abstractNum w:abstractNumId="1" w15:restartNumberingAfterBreak="0">
    <w:nsid w:val="0BF30CAE"/>
    <w:multiLevelType w:val="hybridMultilevel"/>
    <w:tmpl w:val="3BC69822"/>
    <w:lvl w:ilvl="0" w:tplc="91060E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0F7313"/>
    <w:multiLevelType w:val="hybridMultilevel"/>
    <w:tmpl w:val="FFEEFCA0"/>
    <w:lvl w:ilvl="0" w:tplc="91060E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50C7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BC2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3BC"/>
    <w:rsid w:val="00250580"/>
    <w:rsid w:val="002516EF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5524"/>
    <w:rsid w:val="002E7E41"/>
    <w:rsid w:val="002F1EE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1441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5EEB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5E0E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7E1A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64F"/>
    <w:rsid w:val="00FE497C"/>
    <w:rsid w:val="00FE70B2"/>
    <w:rsid w:val="00FE7398"/>
    <w:rsid w:val="02E903CF"/>
    <w:rsid w:val="08593E63"/>
    <w:rsid w:val="099D431D"/>
    <w:rsid w:val="131E2443"/>
    <w:rsid w:val="2F230642"/>
    <w:rsid w:val="444763DF"/>
    <w:rsid w:val="484F13A1"/>
    <w:rsid w:val="4B331BCB"/>
    <w:rsid w:val="4D396C9E"/>
    <w:rsid w:val="54CF254E"/>
    <w:rsid w:val="5640122A"/>
    <w:rsid w:val="6B797322"/>
    <w:rsid w:val="75AA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0950C7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0950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.qq.com/x/page/h3369dypgrd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79666E5-36FD-5948-860F-79F0520B7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405</Words>
  <Characters>2313</Characters>
  <Application>Microsoft Office Word</Application>
  <DocSecurity>0</DocSecurity>
  <Lines>19</Lines>
  <Paragraphs>5</Paragraphs>
  <ScaleCrop>false</ScaleCrop>
  <Company>WWW.YlmF.CoM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5</cp:revision>
  <cp:lastPrinted>2012-10-11T08:46:00Z</cp:lastPrinted>
  <dcterms:created xsi:type="dcterms:W3CDTF">2023-02-17T01:06:00Z</dcterms:created>
  <dcterms:modified xsi:type="dcterms:W3CDTF">2023-02-20T09:06:00Z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B0A747185B1B4F93BCA3CAC108F66BBA</vt:lpwstr>
  </property>
</Properties>
</file>