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color w:val="404040" w:themeColor="text1" w:themeTint="BF"/>
          <w:sz w:val="1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Times New Roman"/>
          <w:b/>
          <w:sz w:val="32"/>
          <w:szCs w:val="32"/>
        </w:rPr>
        <w:t>丝芙兰携手微信，打造短时双大促</w:t>
      </w:r>
      <w:r>
        <w:rPr>
          <w:rFonts w:ascii="微软雅黑" w:hAnsi="微软雅黑" w:eastAsia="微软雅黑" w:cs="Times New Roman"/>
          <w:b/>
          <w:sz w:val="32"/>
          <w:szCs w:val="32"/>
        </w:rPr>
        <w:t>ROI新标杆</w:t>
      </w:r>
    </w:p>
    <w:bookmarkEnd w:id="0"/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</w:t>
      </w:r>
      <w:r>
        <w:rPr>
          <w:rFonts w:hint="eastAsia" w:ascii="微软雅黑" w:hAnsi="微软雅黑" w:eastAsia="微软雅黑"/>
          <w:sz w:val="21"/>
          <w:szCs w:val="21"/>
        </w:rPr>
        <w:t>：丝芙兰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</w:t>
      </w:r>
      <w:r>
        <w:rPr>
          <w:rFonts w:hint="eastAsia" w:ascii="微软雅黑" w:hAnsi="微软雅黑" w:eastAsia="微软雅黑"/>
          <w:sz w:val="21"/>
          <w:szCs w:val="21"/>
        </w:rPr>
        <w:t>：零售行业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</w:t>
      </w:r>
      <w:r>
        <w:rPr>
          <w:rFonts w:hint="eastAsia" w:ascii="微软雅黑" w:hAnsi="微软雅黑" w:eastAsia="微软雅黑"/>
          <w:sz w:val="21"/>
          <w:szCs w:val="21"/>
        </w:rPr>
        <w:t>：20</w:t>
      </w:r>
      <w:r>
        <w:rPr>
          <w:rFonts w:ascii="微软雅黑" w:hAnsi="微软雅黑" w:eastAsia="微软雅黑"/>
          <w:sz w:val="21"/>
          <w:szCs w:val="21"/>
        </w:rPr>
        <w:t>22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09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02</w:t>
      </w:r>
      <w:r>
        <w:rPr>
          <w:rFonts w:hint="eastAsia" w:ascii="微软雅黑" w:hAnsi="微软雅黑" w:eastAsia="微软雅黑"/>
          <w:sz w:val="21"/>
          <w:szCs w:val="21"/>
        </w:rPr>
        <w:t>-</w:t>
      </w:r>
      <w:r>
        <w:rPr>
          <w:rFonts w:ascii="微软雅黑" w:hAnsi="微软雅黑" w:eastAsia="微软雅黑"/>
          <w:sz w:val="21"/>
          <w:szCs w:val="21"/>
        </w:rPr>
        <w:t>11.13</w:t>
      </w:r>
    </w:p>
    <w:p>
      <w:pPr>
        <w:spacing w:after="24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</w:t>
      </w:r>
      <w:r>
        <w:rPr>
          <w:rFonts w:hint="eastAsia" w:ascii="微软雅黑" w:hAnsi="微软雅黑" w:eastAsia="微软雅黑"/>
          <w:sz w:val="21"/>
          <w:szCs w:val="21"/>
        </w:rPr>
        <w:t>：效果营销类</w:t>
      </w:r>
    </w:p>
    <w:p>
      <w:pPr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营销背景</w:t>
      </w:r>
    </w:p>
    <w:p>
      <w:pPr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大促是美妆行业必争节点。随着微信触点与私域基建不断完善和丰富，越来越多品牌开始在该生态加码大促营销。如何在愈加激烈的行业竞争中成功突围成为品牌一大挑战。丝芙兰作为国际领先的化妆品品牌，瞄准小程序增长潜力，首次在微信加大会员大促（9月）和双十一大促投放，并通过多维深度运营，实现行业</w:t>
      </w:r>
      <w:r>
        <w:rPr>
          <w:rFonts w:ascii="微软雅黑" w:hAnsi="微软雅黑" w:eastAsia="微软雅黑"/>
          <w:sz w:val="21"/>
          <w:szCs w:val="21"/>
        </w:rPr>
        <w:t>TOP1 ROI达成，成功为品牌带来大幅增量。</w:t>
      </w:r>
    </w:p>
    <w:p>
      <w:pPr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营销目标</w:t>
      </w:r>
    </w:p>
    <w:p>
      <w:pPr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实现9月大促（会员欢庆）和双十一短时双大促小程序G</w:t>
      </w:r>
      <w:r>
        <w:rPr>
          <w:rFonts w:ascii="微软雅黑" w:hAnsi="微软雅黑" w:eastAsia="微软雅黑"/>
          <w:sz w:val="21"/>
          <w:szCs w:val="21"/>
        </w:rPr>
        <w:t>MV</w:t>
      </w:r>
      <w:r>
        <w:rPr>
          <w:rFonts w:hint="eastAsia" w:ascii="微软雅黑" w:hAnsi="微软雅黑" w:eastAsia="微软雅黑"/>
          <w:sz w:val="21"/>
          <w:szCs w:val="21"/>
        </w:rPr>
        <w:t>高增长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策略与创意</w:t>
      </w:r>
    </w:p>
    <w:p>
      <w:pPr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五大维度深度优化，聚力丝芙兰大促高效转化：</w:t>
      </w:r>
    </w:p>
    <w:p>
      <w:pPr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海量SKU商品库接入，深度应用商品化投放，同时接入腾讯有数应用品牌一方数据，通过大数据模型实现人货精准匹配，有效提升人群触达精准度，为整体账户ROI带来25%+提升，冷启动效果较非商品广告投放高出2倍多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多触点运营聚力，为小程序生意持续加码</w:t>
      </w:r>
      <w:r>
        <w:rPr>
          <w:rFonts w:hint="eastAsia" w:ascii="微软雅黑" w:hAnsi="微软雅黑" w:eastAsia="微软雅黑"/>
          <w:sz w:val="21"/>
          <w:szCs w:val="21"/>
        </w:rPr>
        <w:t>。</w:t>
      </w:r>
      <w:r>
        <w:rPr>
          <w:rFonts w:ascii="微软雅黑" w:hAnsi="微软雅黑" w:eastAsia="微软雅黑"/>
          <w:sz w:val="21"/>
          <w:szCs w:val="21"/>
        </w:rPr>
        <w:t>品牌搜索专区精细化运营：根据实时销量每日更迭选品，提升进店效率，同时配合活动相关搜索词竞价，为小程序整体带来超高即时ROI（行业top）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3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多出价方式覆盖更多CPM空间：在原先仅投放oCPA下单的基础上，增加CPM/CPC双出价、首日24H下单出价等多种形式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4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多素材优化迭代提升点击率：率先尝试全新朋友圈橱窗样式，并在原有素材形式上进行深入探索，打造多个行业高表现素材创意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5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丝芙兰旗下小众品牌数据合作：大促预热期间，借助丝芙兰6大孵化品牌（如hourglass, clean, Lancaster等）投放，积累人群数据，后续在大促活动期进行再定向收割。</w:t>
      </w:r>
    </w:p>
    <w:p>
      <w:pPr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执行过程/媒体表现</w:t>
      </w:r>
    </w:p>
    <w:p>
      <w:pPr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投放时间：</w:t>
      </w:r>
    </w:p>
    <w:p>
      <w:pPr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)</w:t>
      </w: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9月会员大促：2</w:t>
      </w: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022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年9月2日至9月9日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</w:p>
    <w:p>
      <w:pPr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）双十一大促：2</w:t>
      </w: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022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年1</w:t>
      </w: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月2</w:t>
      </w: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日至1</w:t>
      </w: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月1</w:t>
      </w: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日（1</w:t>
      </w: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0.20-11.9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为预热期，1</w:t>
      </w:r>
      <w:r>
        <w:rPr>
          <w:rFonts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1.9-11.13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为活动期）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</w:p>
    <w:p>
      <w:pPr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投放平台：微信，朋友圈竞价直购广告引流至丝芙兰官方小程序商城</w:t>
      </w: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1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3877945" cy="2006600"/>
            <wp:effectExtent l="0" t="0" r="8255" b="0"/>
            <wp:docPr id="1" name="图片 1" descr="微信截图_2023022015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302201527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794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营销效果与市场反馈</w:t>
      </w:r>
    </w:p>
    <w:p>
      <w:pPr>
        <w:snapToGrid w:val="0"/>
        <w:spacing w:before="100" w:beforeAutospacing="1" w:after="100" w:afterAutospacing="1"/>
        <w:rPr>
          <w:rFonts w:hint="eastAsia"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9</w:t>
      </w:r>
      <w:r>
        <w:rPr>
          <w:rFonts w:hint="eastAsia" w:ascii="微软雅黑" w:hAnsi="微软雅黑" w:eastAsia="微软雅黑"/>
          <w:sz w:val="21"/>
          <w:szCs w:val="21"/>
        </w:rPr>
        <w:t>月会员大促与</w:t>
      </w:r>
      <w:r>
        <w:rPr>
          <w:rFonts w:ascii="微软雅黑" w:hAnsi="微软雅黑" w:eastAsia="微软雅黑"/>
          <w:sz w:val="21"/>
          <w:szCs w:val="21"/>
        </w:rPr>
        <w:t>双十一大促ROI表现：</w:t>
      </w:r>
      <w:r>
        <w:rPr>
          <w:rFonts w:hint="eastAsia" w:ascii="微软雅黑" w:hAnsi="微软雅黑" w:eastAsia="微软雅黑"/>
          <w:sz w:val="21"/>
          <w:szCs w:val="21"/>
        </w:rPr>
        <w:t>均达到</w:t>
      </w:r>
      <w:r>
        <w:rPr>
          <w:rFonts w:ascii="微软雅黑" w:hAnsi="微软雅黑" w:eastAsia="微软雅黑"/>
          <w:sz w:val="21"/>
          <w:szCs w:val="21"/>
        </w:rPr>
        <w:t>行业Top1，高出国际美妆行业平均水平1-2倍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snapToGrid w:val="0"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微信搜索品牌专区表现：</w:t>
      </w:r>
      <w:r>
        <w:rPr>
          <w:rFonts w:hint="eastAsia" w:ascii="微软雅黑" w:hAnsi="微软雅黑" w:eastAsia="微软雅黑"/>
          <w:sz w:val="21"/>
          <w:szCs w:val="21"/>
        </w:rPr>
        <w:t>大促期间</w:t>
      </w:r>
      <w:r>
        <w:rPr>
          <w:rFonts w:ascii="微软雅黑" w:hAnsi="微软雅黑" w:eastAsia="微软雅黑"/>
          <w:sz w:val="21"/>
          <w:szCs w:val="21"/>
        </w:rPr>
        <w:t>点击率超过90%，是行业平均水平的3倍多，搜索到小程序的下单ROI达到行业Top1，高出国际美妆行业平均水平10倍多（所有ROI具体数值不可对外，品牌较敏感）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6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5ZTc2N2FiNzYxOGE0NzQ2MWNmMjg3N2EyZmIzMDE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2FF"/>
    <w:rsid w:val="00077EC5"/>
    <w:rsid w:val="000915E6"/>
    <w:rsid w:val="00097129"/>
    <w:rsid w:val="000979A5"/>
    <w:rsid w:val="000A3EB7"/>
    <w:rsid w:val="000A7D29"/>
    <w:rsid w:val="000B2399"/>
    <w:rsid w:val="000C5FBB"/>
    <w:rsid w:val="000D05FE"/>
    <w:rsid w:val="000D6DC9"/>
    <w:rsid w:val="000E10C0"/>
    <w:rsid w:val="000E18A5"/>
    <w:rsid w:val="000E2A45"/>
    <w:rsid w:val="000E6184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93D09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14E6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09E5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26E8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197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5E3A"/>
    <w:rsid w:val="00B36BD0"/>
    <w:rsid w:val="00B40529"/>
    <w:rsid w:val="00B413D5"/>
    <w:rsid w:val="00B5241D"/>
    <w:rsid w:val="00B54EBC"/>
    <w:rsid w:val="00B71E01"/>
    <w:rsid w:val="00B862DE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2640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2B34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9"/>
    <w:semiHidden/>
    <w:unhideWhenUsed/>
    <w:uiPriority w:val="99"/>
  </w:style>
  <w:style w:type="paragraph" w:styleId="4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5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6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7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9">
    <w:name w:val="Normal (Web)"/>
    <w:basedOn w:val="1"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10">
    <w:name w:val="Title"/>
    <w:basedOn w:val="1"/>
    <w:link w:val="20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11">
    <w:name w:val="annotation subject"/>
    <w:basedOn w:val="3"/>
    <w:next w:val="3"/>
    <w:link w:val="30"/>
    <w:semiHidden/>
    <w:unhideWhenUsed/>
    <w:uiPriority w:val="99"/>
    <w:rPr>
      <w:b/>
      <w:bCs/>
    </w:rPr>
  </w:style>
  <w:style w:type="table" w:styleId="13">
    <w:name w:val="Table Grid"/>
    <w:basedOn w:val="1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uiPriority w:val="0"/>
  </w:style>
  <w:style w:type="character" w:styleId="17">
    <w:name w:val="Emphasis"/>
    <w:basedOn w:val="14"/>
    <w:qFormat/>
    <w:uiPriority w:val="0"/>
    <w:rPr>
      <w:i/>
    </w:rPr>
  </w:style>
  <w:style w:type="character" w:styleId="18">
    <w:name w:val="Hyperlink"/>
    <w:basedOn w:val="14"/>
    <w:uiPriority w:val="0"/>
    <w:rPr>
      <w:color w:val="0000FF"/>
      <w:u w:val="single"/>
    </w:rPr>
  </w:style>
  <w:style w:type="character" w:styleId="19">
    <w:name w:val="annotation reference"/>
    <w:basedOn w:val="14"/>
    <w:semiHidden/>
    <w:unhideWhenUsed/>
    <w:uiPriority w:val="99"/>
    <w:rPr>
      <w:sz w:val="21"/>
      <w:szCs w:val="21"/>
    </w:rPr>
  </w:style>
  <w:style w:type="character" w:customStyle="1" w:styleId="20">
    <w:name w:val="标题 字符"/>
    <w:basedOn w:val="14"/>
    <w:link w:val="10"/>
    <w:uiPriority w:val="0"/>
    <w:rPr>
      <w:b/>
      <w:sz w:val="28"/>
      <w:lang w:eastAsia="en-US"/>
    </w:rPr>
  </w:style>
  <w:style w:type="character" w:customStyle="1" w:styleId="21">
    <w:name w:val="bottom1"/>
    <w:basedOn w:val="14"/>
    <w:uiPriority w:val="0"/>
    <w:rPr>
      <w:color w:val="6E6E6E"/>
    </w:rPr>
  </w:style>
  <w:style w:type="character" w:customStyle="1" w:styleId="22">
    <w:name w:val="apple-converted-space"/>
    <w:basedOn w:val="14"/>
    <w:uiPriority w:val="0"/>
  </w:style>
  <w:style w:type="character" w:customStyle="1" w:styleId="23">
    <w:name w:val="apple-style-span"/>
    <w:basedOn w:val="14"/>
    <w:uiPriority w:val="0"/>
  </w:style>
  <w:style w:type="paragraph" w:styleId="2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5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6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7">
    <w:name w:val="清單段落"/>
    <w:basedOn w:val="1"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8">
    <w:name w:val="批注框文本 字符"/>
    <w:basedOn w:val="14"/>
    <w:link w:val="6"/>
    <w:semiHidden/>
    <w:uiPriority w:val="99"/>
    <w:rPr>
      <w:kern w:val="2"/>
      <w:sz w:val="18"/>
      <w:szCs w:val="18"/>
    </w:rPr>
  </w:style>
  <w:style w:type="character" w:customStyle="1" w:styleId="29">
    <w:name w:val="批注文字 字符"/>
    <w:basedOn w:val="14"/>
    <w:link w:val="3"/>
    <w:semiHidden/>
    <w:uiPriority w:val="99"/>
    <w:rPr>
      <w:rFonts w:ascii="宋体" w:hAnsi="宋体" w:cs="宋体"/>
      <w:sz w:val="24"/>
      <w:szCs w:val="24"/>
    </w:rPr>
  </w:style>
  <w:style w:type="character" w:customStyle="1" w:styleId="30">
    <w:name w:val="批注主题 字符"/>
    <w:basedOn w:val="29"/>
    <w:link w:val="11"/>
    <w:semiHidden/>
    <w:uiPriority w:val="99"/>
    <w:rPr>
      <w:rFonts w:ascii="宋体" w:hAnsi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859</Words>
  <Characters>975</Characters>
  <Lines>7</Lines>
  <Paragraphs>2</Paragraphs>
  <TotalTime>1</TotalTime>
  <ScaleCrop>false</ScaleCrop>
  <LinksUpToDate>false</LinksUpToDate>
  <CharactersWithSpaces>981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2023-02-20T03:40:00Z</dcterms:created>
  <dc:creator>雨林木风</dc:creator>
  <cp:lastModifiedBy>123</cp:lastModifiedBy>
  <cp:lastPrinted>2012-10-11T08:46:00Z</cp:lastPrinted>
  <dcterms:modified xsi:type="dcterms:W3CDTF">2023-02-20T07:27:58Z</dcterms:modified>
  <dc:title>No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A6A148F7EA5548A6B07C7D31F0A9629D</vt:lpwstr>
  </property>
</Properties>
</file>