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1C6094" w14:textId="77777777" w:rsidR="00A361C9" w:rsidRPr="00D655F2" w:rsidRDefault="00000000">
      <w:pPr>
        <w:spacing w:beforeLines="100" w:before="240" w:afterLines="100" w:after="240"/>
        <w:jc w:val="center"/>
        <w:textAlignment w:val="baseline"/>
        <w:rPr>
          <w:rFonts w:ascii="微软雅黑" w:eastAsia="微软雅黑" w:hAnsi="微软雅黑" w:cs="微软雅黑"/>
          <w:b/>
          <w:kern w:val="0"/>
          <w:sz w:val="32"/>
          <w:szCs w:val="32"/>
          <w:lang w:eastAsia="zh-Hans"/>
        </w:rPr>
      </w:pPr>
      <w:r w:rsidRPr="00D655F2">
        <w:rPr>
          <w:rFonts w:ascii="微软雅黑" w:eastAsia="微软雅黑" w:hAnsi="微软雅黑" w:cs="微软雅黑" w:hint="eastAsia"/>
          <w:b/>
          <w:kern w:val="0"/>
          <w:sz w:val="32"/>
          <w:szCs w:val="32"/>
          <w:lang w:eastAsia="zh-Hans"/>
        </w:rPr>
        <w:t>无限猴子</w:t>
      </w:r>
    </w:p>
    <w:p w14:paraId="3FB1D34D" w14:textId="77777777" w:rsidR="00A361C9" w:rsidRDefault="00000000">
      <w:pPr>
        <w:textAlignment w:val="baseline"/>
        <w:rPr>
          <w:rFonts w:ascii="微软雅黑" w:eastAsia="微软雅黑" w:hAnsi="微软雅黑" w:cs="微软雅黑"/>
          <w:b/>
          <w:szCs w:val="21"/>
          <w:lang w:eastAsia="zh-Hans"/>
        </w:rPr>
      </w:pPr>
      <w:r>
        <w:rPr>
          <w:rFonts w:ascii="微软雅黑" w:eastAsia="微软雅黑" w:hAnsi="微软雅黑" w:cs="微软雅黑" w:hint="eastAsia"/>
          <w:b/>
          <w:szCs w:val="21"/>
        </w:rPr>
        <w:t>官方网址</w:t>
      </w:r>
      <w:r>
        <w:rPr>
          <w:rFonts w:ascii="微软雅黑" w:eastAsia="微软雅黑" w:hAnsi="微软雅黑" w:cs="微软雅黑" w:hint="eastAsia"/>
          <w:szCs w:val="21"/>
        </w:rPr>
        <w:t>：</w:t>
      </w:r>
      <w:r>
        <w:rPr>
          <w:rFonts w:ascii="微软雅黑" w:eastAsia="微软雅黑" w:hAnsi="微软雅黑" w:cs="微软雅黑" w:hint="eastAsia"/>
          <w:szCs w:val="21"/>
          <w:lang w:eastAsia="zh-Hans"/>
        </w:rPr>
        <w:t>无</w:t>
      </w:r>
    </w:p>
    <w:p w14:paraId="2403FA08" w14:textId="1B7EB335" w:rsidR="00A361C9" w:rsidRDefault="00000000">
      <w:pPr>
        <w:rPr>
          <w:rFonts w:ascii="微软雅黑" w:eastAsia="微软雅黑" w:hAnsi="微软雅黑" w:cs="微软雅黑"/>
          <w:color w:val="FF0000"/>
          <w:kern w:val="0"/>
          <w:szCs w:val="21"/>
        </w:rPr>
      </w:pPr>
      <w:r>
        <w:rPr>
          <w:rFonts w:ascii="微软雅黑" w:eastAsia="微软雅黑" w:hAnsi="微软雅黑" w:cs="微软雅黑" w:hint="eastAsia"/>
          <w:b/>
          <w:szCs w:val="21"/>
        </w:rPr>
        <w:t>参选类别：</w:t>
      </w:r>
      <w:r w:rsidR="00FE4933" w:rsidRPr="00FE4933">
        <w:rPr>
          <w:rFonts w:ascii="微软雅黑" w:eastAsia="微软雅黑" w:hAnsi="微软雅黑" w:cs="微软雅黑" w:hint="eastAsia"/>
          <w:szCs w:val="21"/>
        </w:rPr>
        <w:t>年度数字营销创新力代理公司</w:t>
      </w:r>
      <w:r w:rsidR="00FE4933">
        <w:rPr>
          <w:rFonts w:ascii="微软雅黑" w:eastAsia="微软雅黑" w:hAnsi="微软雅黑" w:cs="微软雅黑" w:hint="eastAsia"/>
          <w:szCs w:val="21"/>
        </w:rPr>
        <w:t xml:space="preserve">  </w:t>
      </w:r>
    </w:p>
    <w:p w14:paraId="7CF02C99" w14:textId="77777777" w:rsidR="00A361C9" w:rsidRPr="00D655F2" w:rsidRDefault="00000000">
      <w:pPr>
        <w:spacing w:before="100" w:beforeAutospacing="1" w:after="100" w:afterAutospacing="1"/>
        <w:rPr>
          <w:rFonts w:ascii="微软雅黑" w:eastAsia="微软雅黑" w:hAnsi="微软雅黑" w:cs="微软雅黑"/>
          <w:b/>
          <w:color w:val="0000FF"/>
          <w:sz w:val="28"/>
          <w:szCs w:val="28"/>
        </w:rPr>
      </w:pPr>
      <w:r w:rsidRPr="00D655F2">
        <w:rPr>
          <w:rFonts w:ascii="微软雅黑" w:eastAsia="微软雅黑" w:hAnsi="微软雅黑" w:cs="微软雅黑" w:hint="eastAsia"/>
          <w:b/>
          <w:color w:val="C79E5B"/>
          <w:kern w:val="0"/>
          <w:sz w:val="28"/>
          <w:szCs w:val="28"/>
        </w:rPr>
        <w:t>公司简介及核心优势</w:t>
      </w:r>
    </w:p>
    <w:p w14:paraId="24EBD3D5"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公司简介</w:t>
      </w:r>
      <w:r>
        <w:rPr>
          <w:rFonts w:ascii="微软雅黑" w:eastAsia="微软雅黑" w:hAnsi="微软雅黑" w:cs="微软雅黑" w:hint="eastAsia"/>
          <w:b/>
          <w:bCs/>
          <w:color w:val="000000"/>
          <w:sz w:val="21"/>
          <w:szCs w:val="21"/>
          <w:shd w:val="clear" w:color="auto" w:fill="FFFFFF"/>
        </w:rPr>
        <w:t>】</w:t>
      </w:r>
    </w:p>
    <w:p w14:paraId="062A5BBD" w14:textId="77777777" w:rsidR="00A361C9" w:rsidRDefault="00000000">
      <w:pPr>
        <w:pStyle w:val="aa"/>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无限猴子】是一家致力于“品牌社交”的创新传播机构，通过整合社交属性的创意和商业解决方案，帮助品牌发展社交关系、达成传播。我们与字节跳动、快手、三福时尚、雀巢等互联网、消费电子、生活方式领域的领导品牌保持紧密而长期的合作关系。并拥有诸多行业推广成功案例。</w:t>
      </w:r>
    </w:p>
    <w:p w14:paraId="220E0E78" w14:textId="77777777" w:rsidR="00A361C9" w:rsidRDefault="00000000">
      <w:pPr>
        <w:pStyle w:val="aa"/>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如今日头条✖湖南卫视 [开年演讲] 全案营销策划、西瓜视频中视频伙伴计划整合营销、三福七夕小票全案营销策划、抖音电商品类日整合营销等。并于2021年获得金瞳奖最佳传播效果银奖、事件营销铜奖；2022</w:t>
      </w:r>
      <w:r>
        <w:rPr>
          <w:rFonts w:ascii="微软雅黑" w:eastAsia="微软雅黑" w:hAnsi="微软雅黑" w:cs="微软雅黑" w:hint="eastAsia"/>
          <w:color w:val="000000"/>
          <w:sz w:val="21"/>
          <w:szCs w:val="21"/>
          <w:lang w:eastAsia="zh-Hans"/>
        </w:rPr>
        <w:t>年获得金瞳奖内容电商-节点营销银奖、整合营销铜奖、社会化营销-节点营销铜奖、最佳传播效果铜奖、品牌日营销铜奖。</w:t>
      </w:r>
      <w:r>
        <w:rPr>
          <w:rFonts w:ascii="微软雅黑" w:eastAsia="微软雅黑" w:hAnsi="微软雅黑" w:cs="微软雅黑" w:hint="eastAsia"/>
          <w:color w:val="000000"/>
          <w:sz w:val="21"/>
          <w:szCs w:val="21"/>
        </w:rPr>
        <w:t>2022广告门指数数字营销代理公司排名第一。</w:t>
      </w:r>
    </w:p>
    <w:p w14:paraId="104DDCE6" w14:textId="77777777" w:rsidR="00A361C9" w:rsidRDefault="00000000">
      <w:pPr>
        <w:pStyle w:val="aa"/>
        <w:spacing w:beforeAutospacing="0" w:afterAutospacing="0"/>
        <w:jc w:val="center"/>
        <w:rPr>
          <w:rFonts w:ascii="微软雅黑" w:eastAsia="微软雅黑" w:hAnsi="微软雅黑" w:cs="微软雅黑"/>
          <w:color w:val="000000"/>
          <w:sz w:val="21"/>
          <w:szCs w:val="21"/>
        </w:rPr>
      </w:pPr>
      <w:r>
        <w:rPr>
          <w:rFonts w:ascii="微软雅黑" w:eastAsia="微软雅黑" w:hAnsi="微软雅黑" w:cs="微软雅黑" w:hint="eastAsia"/>
          <w:noProof/>
          <w:color w:val="000000"/>
          <w:sz w:val="21"/>
          <w:szCs w:val="21"/>
        </w:rPr>
        <w:drawing>
          <wp:inline distT="0" distB="0" distL="114300" distR="114300" wp14:anchorId="2DDE235F" wp14:editId="3DFFC7E2">
            <wp:extent cx="5226050" cy="3066415"/>
            <wp:effectExtent l="0" t="0" r="6350" b="6985"/>
            <wp:docPr id="1" name="图片 1" descr="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图"/>
                    <pic:cNvPicPr>
                      <a:picLocks noChangeAspect="1"/>
                    </pic:cNvPicPr>
                  </pic:nvPicPr>
                  <pic:blipFill>
                    <a:blip r:embed="rId7"/>
                    <a:stretch>
                      <a:fillRect/>
                    </a:stretch>
                  </pic:blipFill>
                  <pic:spPr>
                    <a:xfrm>
                      <a:off x="0" y="0"/>
                      <a:ext cx="5226050" cy="3066415"/>
                    </a:xfrm>
                    <a:prstGeom prst="rect">
                      <a:avLst/>
                    </a:prstGeom>
                  </pic:spPr>
                </pic:pic>
              </a:graphicData>
            </a:graphic>
          </wp:inline>
        </w:drawing>
      </w:r>
    </w:p>
    <w:p w14:paraId="16202C17" w14:textId="77777777" w:rsidR="00A361C9" w:rsidRDefault="00A361C9">
      <w:pPr>
        <w:pStyle w:val="aa"/>
        <w:spacing w:beforeAutospacing="0" w:afterAutospacing="0"/>
        <w:rPr>
          <w:rFonts w:ascii="微软雅黑" w:eastAsia="微软雅黑" w:hAnsi="微软雅黑" w:cs="微软雅黑"/>
          <w:color w:val="000000"/>
          <w:sz w:val="21"/>
          <w:szCs w:val="21"/>
        </w:rPr>
      </w:pPr>
    </w:p>
    <w:p w14:paraId="6B481B3C"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【发展历程】</w:t>
      </w:r>
    </w:p>
    <w:p w14:paraId="4849C56E" w14:textId="77777777" w:rsidR="00A361C9" w:rsidRDefault="00000000">
      <w:pPr>
        <w:widowControl/>
        <w:jc w:val="left"/>
        <w:rPr>
          <w:rFonts w:ascii="微软雅黑" w:eastAsia="微软雅黑" w:hAnsi="微软雅黑" w:cs="微软雅黑"/>
          <w:color w:val="000000"/>
          <w:szCs w:val="21"/>
          <w:shd w:val="clear" w:color="auto" w:fill="FFFFFF"/>
        </w:rPr>
      </w:pPr>
      <w:r>
        <w:rPr>
          <w:rFonts w:ascii="微软雅黑" w:eastAsia="微软雅黑" w:hAnsi="微软雅黑" w:cs="微软雅黑" w:hint="eastAsia"/>
          <w:color w:val="000000"/>
          <w:szCs w:val="21"/>
          <w:shd w:val="clear" w:color="auto" w:fill="FFFFFF"/>
        </w:rPr>
        <w:t>无限猴子成立于 2016 年，是由一家视频内容生产公司，转变成为新兴的整合营销创意代理商。凭借「创意+内容+传播+运营」为主轴，辅之以独有方法论和营销模型的独特优势，目前已经成功服务过快消品、互联网、娱乐、</w:t>
      </w:r>
      <w:r>
        <w:rPr>
          <w:rFonts w:ascii="微软雅黑" w:eastAsia="微软雅黑" w:hAnsi="微软雅黑" w:cs="微软雅黑" w:hint="eastAsia"/>
          <w:color w:val="000000"/>
          <w:szCs w:val="21"/>
          <w:shd w:val="clear" w:color="auto" w:fill="FFFFFF"/>
          <w:lang w:eastAsia="zh-Hans"/>
        </w:rPr>
        <w:t>美妆、服饰、健康</w:t>
      </w:r>
      <w:r>
        <w:rPr>
          <w:rFonts w:ascii="微软雅黑" w:eastAsia="微软雅黑" w:hAnsi="微软雅黑" w:cs="微软雅黑" w:hint="eastAsia"/>
          <w:color w:val="000000"/>
          <w:szCs w:val="21"/>
          <w:shd w:val="clear" w:color="auto" w:fill="FFFFFF"/>
        </w:rPr>
        <w:t>等众多行业的头部品牌。</w:t>
      </w:r>
      <w:r>
        <w:rPr>
          <w:rFonts w:ascii="微软雅黑" w:eastAsia="微软雅黑" w:hAnsi="微软雅黑" w:cs="微软雅黑" w:hint="eastAsia"/>
          <w:color w:val="000000"/>
          <w:szCs w:val="21"/>
          <w:shd w:val="clear" w:color="auto" w:fill="FFFFFF"/>
          <w:lang w:eastAsia="zh-Hans"/>
        </w:rPr>
        <w:t>目前</w:t>
      </w:r>
      <w:r>
        <w:rPr>
          <w:rFonts w:ascii="微软雅黑" w:eastAsia="微软雅黑" w:hAnsi="微软雅黑" w:cs="微软雅黑" w:hint="eastAsia"/>
          <w:color w:val="000000"/>
          <w:szCs w:val="21"/>
          <w:shd w:val="clear" w:color="auto" w:fill="FFFFFF"/>
        </w:rPr>
        <w:t>与字节跳动、</w:t>
      </w:r>
      <w:r>
        <w:rPr>
          <w:rFonts w:ascii="微软雅黑" w:eastAsia="微软雅黑" w:hAnsi="微软雅黑" w:cs="微软雅黑" w:hint="eastAsia"/>
          <w:color w:val="000000"/>
          <w:szCs w:val="21"/>
          <w:shd w:val="clear" w:color="auto" w:fill="FFFFFF"/>
          <w:lang w:eastAsia="zh-Hans"/>
        </w:rPr>
        <w:t>快手、小红书等</w:t>
      </w:r>
      <w:r>
        <w:rPr>
          <w:rFonts w:ascii="微软雅黑" w:eastAsia="微软雅黑" w:hAnsi="微软雅黑" w:cs="微软雅黑" w:hint="eastAsia"/>
          <w:color w:val="000000"/>
          <w:szCs w:val="21"/>
          <w:shd w:val="clear" w:color="auto" w:fill="FFFFFF"/>
        </w:rPr>
        <w:t>达成了长期合作。</w:t>
      </w:r>
    </w:p>
    <w:p w14:paraId="5127F7E2" w14:textId="77777777" w:rsidR="00A361C9" w:rsidRDefault="00A361C9">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p>
    <w:p w14:paraId="055D7AA9" w14:textId="77777777" w:rsidR="00A361C9" w:rsidRDefault="00000000">
      <w:pPr>
        <w:pStyle w:val="aa"/>
        <w:wordWrap w:val="0"/>
        <w:spacing w:before="0" w:beforeAutospacing="0" w:after="200" w:afterAutospacing="0"/>
        <w:rPr>
          <w:rFonts w:ascii="微软雅黑" w:eastAsia="微软雅黑" w:hAnsi="微软雅黑" w:cs="微软雅黑"/>
          <w:sz w:val="21"/>
          <w:szCs w:val="21"/>
        </w:rPr>
      </w:pPr>
      <w:r>
        <w:rPr>
          <w:rFonts w:ascii="微软雅黑" w:eastAsia="微软雅黑" w:hAnsi="微软雅黑" w:cs="微软雅黑" w:hint="eastAsia"/>
          <w:b/>
          <w:bCs/>
          <w:color w:val="000000"/>
          <w:sz w:val="21"/>
          <w:szCs w:val="21"/>
          <w:shd w:val="clear" w:color="auto" w:fill="FFFFFF"/>
        </w:rPr>
        <w:t>【规模】</w:t>
      </w:r>
    </w:p>
    <w:p w14:paraId="6E376BE6"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lastRenderedPageBreak/>
        <w:t>50人</w:t>
      </w:r>
    </w:p>
    <w:p w14:paraId="5F3353D5" w14:textId="77777777" w:rsidR="00A361C9" w:rsidRDefault="00A361C9">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p>
    <w:p w14:paraId="4F240731"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【企业愿景】</w:t>
      </w:r>
    </w:p>
    <w:p w14:paraId="3434C376" w14:textId="77777777" w:rsidR="00A361C9" w:rsidRDefault="00000000">
      <w:pPr>
        <w:pStyle w:val="aa"/>
        <w:wordWrap w:val="0"/>
        <w:spacing w:before="0" w:beforeAutospacing="0" w:after="200" w:afterAutospacing="0"/>
        <w:rPr>
          <w:rFonts w:ascii="微软雅黑" w:eastAsia="微软雅黑" w:hAnsi="微软雅黑" w:cs="微软雅黑"/>
          <w:sz w:val="21"/>
          <w:szCs w:val="21"/>
          <w:lang w:eastAsia="zh-Hans" w:bidi="ar"/>
        </w:rPr>
      </w:pPr>
      <w:r>
        <w:rPr>
          <w:rFonts w:ascii="微软雅黑" w:eastAsia="微软雅黑" w:hAnsi="微软雅黑" w:cs="微软雅黑" w:hint="eastAsia"/>
          <w:color w:val="000000"/>
          <w:sz w:val="21"/>
          <w:szCs w:val="21"/>
          <w:shd w:val="clear" w:color="auto" w:fill="FFFFFF"/>
          <w:lang w:eastAsia="zh-Hans"/>
        </w:rPr>
        <w:t>成为</w:t>
      </w:r>
      <w:r>
        <w:rPr>
          <w:rFonts w:ascii="微软雅黑" w:eastAsia="微软雅黑" w:hAnsi="微软雅黑" w:cs="微软雅黑" w:hint="eastAsia"/>
          <w:sz w:val="21"/>
          <w:szCs w:val="21"/>
          <w:lang w:bidi="ar"/>
        </w:rPr>
        <w:t>social整合营销</w:t>
      </w:r>
      <w:r>
        <w:rPr>
          <w:rFonts w:ascii="微软雅黑" w:eastAsia="微软雅黑" w:hAnsi="微软雅黑" w:cs="微软雅黑" w:hint="eastAsia"/>
          <w:sz w:val="21"/>
          <w:szCs w:val="21"/>
          <w:lang w:eastAsia="zh-Hans" w:bidi="ar"/>
        </w:rPr>
        <w:t>领域的佼佼者。</w:t>
      </w:r>
    </w:p>
    <w:p w14:paraId="673B457B" w14:textId="77777777" w:rsidR="00A361C9" w:rsidRDefault="00A361C9">
      <w:pPr>
        <w:pStyle w:val="aa"/>
        <w:wordWrap w:val="0"/>
        <w:spacing w:before="0" w:beforeAutospacing="0" w:after="200" w:afterAutospacing="0"/>
        <w:rPr>
          <w:rFonts w:ascii="微软雅黑" w:eastAsia="微软雅黑" w:hAnsi="微软雅黑" w:cs="微软雅黑"/>
          <w:sz w:val="21"/>
          <w:szCs w:val="21"/>
          <w:lang w:eastAsia="zh-Hans" w:bidi="ar"/>
        </w:rPr>
      </w:pPr>
    </w:p>
    <w:p w14:paraId="67E561B0"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lang w:eastAsia="zh-Hans"/>
        </w:rPr>
        <w:t>【企业理念】</w:t>
      </w:r>
    </w:p>
    <w:p w14:paraId="65E18D41"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我们基于人群和数据洞察，整合创意&amp;互动&amp;社会化媒介，从产品创意／品牌故事出发、贯穿品牌销售全流程，为客户提供数字整合营销服务。</w:t>
      </w:r>
    </w:p>
    <w:p w14:paraId="18F4DB2B"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对外我们帮助客户解决商业问题，对内打造年轻有趣快乐成长的企业文化。</w:t>
      </w:r>
    </w:p>
    <w:p w14:paraId="0488D153" w14:textId="77777777" w:rsidR="00A361C9" w:rsidRDefault="00A361C9">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p>
    <w:p w14:paraId="0FD30252"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企业目标</w:t>
      </w:r>
      <w:r>
        <w:rPr>
          <w:rFonts w:ascii="微软雅黑" w:eastAsia="微软雅黑" w:hAnsi="微软雅黑" w:cs="微软雅黑" w:hint="eastAsia"/>
          <w:b/>
          <w:bCs/>
          <w:color w:val="000000"/>
          <w:sz w:val="21"/>
          <w:szCs w:val="21"/>
          <w:shd w:val="clear" w:color="auto" w:fill="FFFFFF"/>
        </w:rPr>
        <w:t>】</w:t>
      </w:r>
    </w:p>
    <w:p w14:paraId="2D0CBAD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做行业最 Social 的广告。</w:t>
      </w:r>
    </w:p>
    <w:p w14:paraId="5C69772A" w14:textId="77777777" w:rsidR="00A361C9" w:rsidRDefault="00A361C9">
      <w:pPr>
        <w:rPr>
          <w:rFonts w:ascii="微软雅黑" w:eastAsia="微软雅黑" w:hAnsi="微软雅黑" w:cs="微软雅黑"/>
          <w:szCs w:val="21"/>
        </w:rPr>
      </w:pPr>
    </w:p>
    <w:p w14:paraId="550D8004"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【优势领域】</w:t>
      </w:r>
    </w:p>
    <w:p w14:paraId="01F4F9AA" w14:textId="77777777" w:rsidR="00A361C9" w:rsidRDefault="00000000">
      <w:pPr>
        <w:pStyle w:val="1"/>
        <w:numPr>
          <w:ilvl w:val="0"/>
          <w:numId w:val="1"/>
        </w:numPr>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lang w:eastAsia="zh-Hans"/>
        </w:rPr>
        <w:t>内容</w:t>
      </w:r>
      <w:r>
        <w:rPr>
          <w:rFonts w:ascii="微软雅黑" w:eastAsia="微软雅黑" w:hAnsi="微软雅黑" w:cs="微软雅黑" w:hint="eastAsia"/>
          <w:b w:val="0"/>
          <w:color w:val="000000"/>
          <w:kern w:val="0"/>
          <w:sz w:val="21"/>
          <w:szCs w:val="21"/>
          <w:shd w:val="clear" w:color="auto" w:fill="FFFFFF"/>
        </w:rPr>
        <w:t>营销</w:t>
      </w:r>
    </w:p>
    <w:p w14:paraId="2E1AAAE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推进事件&amp;话题策划、调动媒体&amp;BD资源，打造全网大事件。</w:t>
      </w:r>
    </w:p>
    <w:p w14:paraId="501C1A78"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围绕创作人进行深度包装和事件炒作，实现内容出圈。</w:t>
      </w:r>
    </w:p>
    <w:p w14:paraId="61304C4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善于打造爆款事件，</w:t>
      </w:r>
      <w:r>
        <w:rPr>
          <w:rFonts w:ascii="微软雅黑" w:eastAsia="微软雅黑" w:hAnsi="微软雅黑" w:cs="微软雅黑" w:hint="eastAsia"/>
          <w:b w:val="0"/>
          <w:color w:val="000000"/>
          <w:kern w:val="0"/>
          <w:sz w:val="21"/>
          <w:szCs w:val="21"/>
          <w:shd w:val="clear" w:color="auto" w:fill="FFFFFF"/>
          <w:lang w:eastAsia="zh-Hans"/>
        </w:rPr>
        <w:t>趣味营销事件等</w:t>
      </w:r>
      <w:r>
        <w:rPr>
          <w:rFonts w:ascii="微软雅黑" w:eastAsia="微软雅黑" w:hAnsi="微软雅黑" w:cs="微软雅黑" w:hint="eastAsia"/>
          <w:b w:val="0"/>
          <w:color w:val="000000"/>
          <w:kern w:val="0"/>
          <w:sz w:val="21"/>
          <w:szCs w:val="21"/>
          <w:shd w:val="clear" w:color="auto" w:fill="FFFFFF"/>
        </w:rPr>
        <w:t>。引发全网热议的同时，形成社会向讨论。</w:t>
      </w:r>
    </w:p>
    <w:p w14:paraId="14EC1698"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 xml:space="preserve">围绕时事节点进行营销包装和事件炒作，助推传播破圈 </w:t>
      </w:r>
    </w:p>
    <w:p w14:paraId="402B78EB"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Handle千万体量项目，整合线上线下资源，顺利推动项目落地</w:t>
      </w:r>
    </w:p>
    <w:p w14:paraId="5ECAB5F2" w14:textId="77777777" w:rsidR="00A361C9" w:rsidRDefault="00000000">
      <w:pPr>
        <w:rPr>
          <w:rFonts w:ascii="微软雅黑" w:eastAsia="微软雅黑" w:hAnsi="微软雅黑" w:cs="微软雅黑"/>
          <w:szCs w:val="21"/>
        </w:rPr>
      </w:pPr>
      <w:r>
        <w:rPr>
          <w:rFonts w:ascii="微软雅黑" w:eastAsia="微软雅黑" w:hAnsi="微软雅黑" w:cs="微软雅黑" w:hint="eastAsia"/>
          <w:color w:val="000000"/>
          <w:kern w:val="0"/>
          <w:szCs w:val="21"/>
          <w:shd w:val="clear" w:color="auto" w:fill="FFFFFF"/>
          <w:lang w:eastAsia="zh-Hans"/>
        </w:rPr>
        <w:t>大型综艺、影视IP宣推能力，品牌借助IP强势出圈。</w:t>
      </w:r>
    </w:p>
    <w:p w14:paraId="21B2F84E" w14:textId="77777777" w:rsidR="00A361C9" w:rsidRDefault="00A361C9">
      <w:pPr>
        <w:rPr>
          <w:rFonts w:ascii="微软雅黑" w:eastAsia="微软雅黑" w:hAnsi="微软雅黑" w:cs="微软雅黑"/>
          <w:color w:val="000000"/>
          <w:kern w:val="0"/>
          <w:szCs w:val="21"/>
          <w:shd w:val="clear" w:color="auto" w:fill="FFFFFF"/>
        </w:rPr>
      </w:pPr>
    </w:p>
    <w:p w14:paraId="69EC97AF" w14:textId="77777777" w:rsidR="00A361C9" w:rsidRDefault="00A361C9">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p>
    <w:p w14:paraId="3483FC20" w14:textId="77777777" w:rsidR="00A361C9" w:rsidRDefault="00000000">
      <w:pPr>
        <w:pStyle w:val="1"/>
        <w:numPr>
          <w:ilvl w:val="0"/>
          <w:numId w:val="1"/>
        </w:numPr>
        <w:spacing w:before="0" w:beforeAutospacing="0" w:after="280" w:afterAutospacing="0"/>
        <w:rPr>
          <w:rFonts w:ascii="微软雅黑" w:eastAsia="微软雅黑" w:hAnsi="微软雅黑" w:cs="微软雅黑"/>
          <w:b w:val="0"/>
          <w:color w:val="000000"/>
          <w:kern w:val="0"/>
          <w:sz w:val="21"/>
          <w:szCs w:val="21"/>
          <w:shd w:val="clear" w:color="auto" w:fill="FFFFFF"/>
          <w:lang w:eastAsia="zh-Hans"/>
        </w:rPr>
      </w:pPr>
      <w:r>
        <w:rPr>
          <w:rFonts w:ascii="微软雅黑" w:eastAsia="微软雅黑" w:hAnsi="微软雅黑" w:cs="微软雅黑" w:hint="eastAsia"/>
          <w:b w:val="0"/>
          <w:color w:val="000000"/>
          <w:kern w:val="0"/>
          <w:sz w:val="21"/>
          <w:szCs w:val="21"/>
          <w:shd w:val="clear" w:color="auto" w:fill="FFFFFF"/>
          <w:lang w:eastAsia="zh-Hans"/>
        </w:rPr>
        <w:t>品牌社会化营销</w:t>
      </w:r>
    </w:p>
    <w:p w14:paraId="466C3283"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深刻洞察年轻群体，了解年轻人</w:t>
      </w:r>
      <w:r>
        <w:rPr>
          <w:rFonts w:ascii="微软雅黑" w:eastAsia="微软雅黑" w:hAnsi="微软雅黑" w:cs="微软雅黑" w:hint="eastAsia"/>
          <w:b w:val="0"/>
          <w:color w:val="000000"/>
          <w:kern w:val="0"/>
          <w:sz w:val="21"/>
          <w:szCs w:val="21"/>
          <w:shd w:val="clear" w:color="auto" w:fill="FFFFFF"/>
          <w:lang w:eastAsia="zh-Hans"/>
        </w:rPr>
        <w:t>的</w:t>
      </w:r>
      <w:r>
        <w:rPr>
          <w:rFonts w:ascii="微软雅黑" w:eastAsia="微软雅黑" w:hAnsi="微软雅黑" w:cs="微软雅黑" w:hint="eastAsia"/>
          <w:b w:val="0"/>
          <w:color w:val="000000"/>
          <w:kern w:val="0"/>
          <w:sz w:val="21"/>
          <w:szCs w:val="21"/>
          <w:shd w:val="clear" w:color="auto" w:fill="FFFFFF"/>
        </w:rPr>
        <w:t>文化喜好，</w:t>
      </w:r>
      <w:r>
        <w:rPr>
          <w:rFonts w:ascii="微软雅黑" w:eastAsia="微软雅黑" w:hAnsi="微软雅黑" w:cs="微软雅黑" w:hint="eastAsia"/>
          <w:b w:val="0"/>
          <w:color w:val="000000"/>
          <w:kern w:val="0"/>
          <w:sz w:val="21"/>
          <w:szCs w:val="21"/>
          <w:shd w:val="clear" w:color="auto" w:fill="FFFFFF"/>
          <w:lang w:eastAsia="zh-Hans"/>
        </w:rPr>
        <w:t>有效助力客户实现品牌年轻化。</w:t>
      </w:r>
    </w:p>
    <w:p w14:paraId="3FDAB218" w14:textId="77777777" w:rsidR="00A361C9" w:rsidRDefault="00A361C9">
      <w:pPr>
        <w:rPr>
          <w:rFonts w:ascii="微软雅黑" w:eastAsia="微软雅黑" w:hAnsi="微软雅黑" w:cs="微软雅黑"/>
          <w:color w:val="000000"/>
          <w:kern w:val="0"/>
          <w:szCs w:val="21"/>
          <w:shd w:val="clear" w:color="auto" w:fill="FFFFFF"/>
          <w:lang w:eastAsia="zh-Hans"/>
        </w:rPr>
      </w:pPr>
    </w:p>
    <w:p w14:paraId="43EF08C7" w14:textId="77777777" w:rsidR="00A361C9" w:rsidRDefault="00000000">
      <w:pPr>
        <w:numPr>
          <w:ilvl w:val="0"/>
          <w:numId w:val="1"/>
        </w:numPr>
        <w:rPr>
          <w:rFonts w:ascii="微软雅黑" w:eastAsia="微软雅黑" w:hAnsi="微软雅黑" w:cs="微软雅黑"/>
          <w:color w:val="000000"/>
          <w:kern w:val="0"/>
          <w:szCs w:val="21"/>
          <w:shd w:val="clear" w:color="auto" w:fill="FFFFFF"/>
          <w:lang w:eastAsia="zh-Hans"/>
        </w:rPr>
      </w:pPr>
      <w:r>
        <w:rPr>
          <w:rFonts w:ascii="微软雅黑" w:eastAsia="微软雅黑" w:hAnsi="微软雅黑" w:cs="微软雅黑" w:hint="eastAsia"/>
          <w:color w:val="000000"/>
          <w:kern w:val="0"/>
          <w:szCs w:val="21"/>
          <w:shd w:val="clear" w:color="auto" w:fill="FFFFFF"/>
          <w:lang w:eastAsia="zh-Hans"/>
        </w:rPr>
        <w:lastRenderedPageBreak/>
        <w:t>电商营销</w:t>
      </w:r>
    </w:p>
    <w:p w14:paraId="44308DC3" w14:textId="77777777" w:rsidR="00A361C9" w:rsidRDefault="00000000">
      <w:pPr>
        <w:rPr>
          <w:rFonts w:ascii="微软雅黑" w:eastAsia="微软雅黑" w:hAnsi="微软雅黑" w:cs="微软雅黑"/>
          <w:color w:val="000000"/>
          <w:kern w:val="0"/>
          <w:szCs w:val="21"/>
          <w:shd w:val="clear" w:color="auto" w:fill="FFFFFF"/>
        </w:rPr>
      </w:pPr>
      <w:r>
        <w:rPr>
          <w:rFonts w:ascii="微软雅黑" w:eastAsia="微软雅黑" w:hAnsi="微软雅黑" w:cs="微软雅黑" w:hint="eastAsia"/>
          <w:color w:val="000000"/>
          <w:kern w:val="0"/>
          <w:szCs w:val="21"/>
          <w:shd w:val="clear" w:color="auto" w:fill="FFFFFF"/>
        </w:rPr>
        <w:t>重大电商IP营销能力，平台 x 品牌占领消费者心智。</w:t>
      </w:r>
    </w:p>
    <w:p w14:paraId="15BB5905" w14:textId="77777777" w:rsidR="00A361C9" w:rsidRDefault="00000000">
      <w:pPr>
        <w:rPr>
          <w:rFonts w:ascii="微软雅黑" w:eastAsia="微软雅黑" w:hAnsi="微软雅黑" w:cs="微软雅黑"/>
          <w:color w:val="000000"/>
          <w:kern w:val="0"/>
          <w:szCs w:val="21"/>
          <w:shd w:val="clear" w:color="auto" w:fill="FFFFFF"/>
        </w:rPr>
      </w:pPr>
      <w:r>
        <w:rPr>
          <w:rFonts w:ascii="微软雅黑" w:eastAsia="微软雅黑" w:hAnsi="微软雅黑" w:cs="微软雅黑" w:hint="eastAsia"/>
          <w:color w:val="000000"/>
          <w:kern w:val="0"/>
          <w:szCs w:val="21"/>
          <w:shd w:val="clear" w:color="auto" w:fill="FFFFFF"/>
        </w:rPr>
        <w:t>直播电商整合营销能力，预埋直播亮点、拉动品牌曝光&amp;产品销量。</w:t>
      </w:r>
    </w:p>
    <w:p w14:paraId="4F52CCDD" w14:textId="77777777" w:rsidR="00A361C9" w:rsidRDefault="00A361C9">
      <w:pPr>
        <w:rPr>
          <w:rFonts w:ascii="微软雅黑" w:eastAsia="微软雅黑" w:hAnsi="微软雅黑" w:cs="微软雅黑"/>
          <w:color w:val="000000"/>
          <w:kern w:val="0"/>
          <w:szCs w:val="21"/>
          <w:shd w:val="clear" w:color="auto" w:fill="FFFFFF"/>
        </w:rPr>
      </w:pPr>
    </w:p>
    <w:p w14:paraId="368A0F08" w14:textId="77777777" w:rsidR="00A361C9" w:rsidRDefault="00A361C9">
      <w:pPr>
        <w:rPr>
          <w:rFonts w:ascii="微软雅黑" w:eastAsia="微软雅黑" w:hAnsi="微软雅黑" w:cs="微软雅黑"/>
          <w:color w:val="000000"/>
          <w:kern w:val="0"/>
          <w:szCs w:val="21"/>
          <w:shd w:val="clear" w:color="auto" w:fill="FFFFFF"/>
          <w:lang w:eastAsia="zh-Hans"/>
        </w:rPr>
      </w:pPr>
    </w:p>
    <w:p w14:paraId="696F6A17" w14:textId="77777777" w:rsidR="00A361C9" w:rsidRDefault="00000000">
      <w:pPr>
        <w:pStyle w:val="aa"/>
        <w:wordWrap w:val="0"/>
        <w:spacing w:before="0" w:beforeAutospacing="0" w:after="200" w:afterAutospacing="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18A3F0D0" wp14:editId="645A0885">
            <wp:extent cx="4572000" cy="2571750"/>
            <wp:effectExtent l="0" t="0" r="0" b="190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572000" cy="2571750"/>
                    </a:xfrm>
                    <a:prstGeom prst="rect">
                      <a:avLst/>
                    </a:prstGeom>
                    <a:noFill/>
                    <a:ln>
                      <a:noFill/>
                    </a:ln>
                  </pic:spPr>
                </pic:pic>
              </a:graphicData>
            </a:graphic>
          </wp:inline>
        </w:drawing>
      </w:r>
    </w:p>
    <w:p w14:paraId="7245D96E" w14:textId="77777777" w:rsidR="00A361C9" w:rsidRDefault="00000000">
      <w:pPr>
        <w:pStyle w:val="aa"/>
        <w:wordWrap w:val="0"/>
        <w:spacing w:before="0" w:beforeAutospacing="0" w:after="200" w:afterAutospacing="0"/>
        <w:jc w:val="center"/>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114300" distR="114300" wp14:anchorId="6D05AF8E" wp14:editId="0E2CC13E">
            <wp:extent cx="4572000" cy="2571750"/>
            <wp:effectExtent l="0" t="0" r="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572000" cy="2571750"/>
                    </a:xfrm>
                    <a:prstGeom prst="rect">
                      <a:avLst/>
                    </a:prstGeom>
                    <a:noFill/>
                    <a:ln>
                      <a:noFill/>
                    </a:ln>
                  </pic:spPr>
                </pic:pic>
              </a:graphicData>
            </a:graphic>
          </wp:inline>
        </w:drawing>
      </w:r>
    </w:p>
    <w:p w14:paraId="7CB3526F" w14:textId="77777777" w:rsidR="00A361C9" w:rsidRDefault="00A361C9">
      <w:pPr>
        <w:pStyle w:val="aa"/>
        <w:wordWrap w:val="0"/>
        <w:spacing w:before="0" w:beforeAutospacing="0" w:after="200" w:afterAutospacing="0"/>
        <w:rPr>
          <w:rFonts w:ascii="微软雅黑" w:eastAsia="微软雅黑" w:hAnsi="微软雅黑" w:cs="微软雅黑"/>
          <w:sz w:val="21"/>
          <w:szCs w:val="21"/>
        </w:rPr>
      </w:pPr>
    </w:p>
    <w:p w14:paraId="066E67BC"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创新表现</w:t>
      </w:r>
      <w:r>
        <w:rPr>
          <w:rFonts w:ascii="微软雅黑" w:eastAsia="微软雅黑" w:hAnsi="微软雅黑" w:cs="微软雅黑" w:hint="eastAsia"/>
          <w:b/>
          <w:bCs/>
          <w:color w:val="000000"/>
          <w:sz w:val="21"/>
          <w:szCs w:val="21"/>
          <w:shd w:val="clear" w:color="auto" w:fill="FFFFFF"/>
        </w:rPr>
        <w:t>】</w:t>
      </w:r>
    </w:p>
    <w:p w14:paraId="548E5111" w14:textId="77777777" w:rsidR="00A361C9" w:rsidRDefault="00000000">
      <w:pPr>
        <w:pStyle w:val="1"/>
        <w:rPr>
          <w:rFonts w:ascii="微软雅黑" w:eastAsia="微软雅黑" w:hAnsi="微软雅黑" w:cs="微软雅黑"/>
          <w:bCs/>
          <w:color w:val="000000"/>
          <w:sz w:val="21"/>
          <w:szCs w:val="21"/>
          <w:shd w:val="clear" w:color="auto" w:fill="FFFFFF"/>
        </w:rPr>
      </w:pPr>
      <w:r>
        <w:rPr>
          <w:rFonts w:ascii="微软雅黑" w:eastAsia="微软雅黑" w:hAnsi="微软雅黑" w:cs="微软雅黑" w:hint="eastAsia"/>
          <w:bCs/>
          <w:color w:val="000000"/>
          <w:sz w:val="21"/>
          <w:szCs w:val="21"/>
          <w:shd w:val="clear" w:color="auto" w:fill="FFFFFF"/>
        </w:rPr>
        <w:t>营销创新</w:t>
      </w:r>
    </w:p>
    <w:p w14:paraId="72C8D4BC" w14:textId="77777777" w:rsidR="00A361C9" w:rsidRDefault="00000000">
      <w:pPr>
        <w:pStyle w:val="1"/>
        <w:rPr>
          <w:rFonts w:ascii="微软雅黑" w:eastAsia="微软雅黑" w:hAnsi="微软雅黑" w:cs="微软雅黑"/>
          <w:sz w:val="21"/>
          <w:szCs w:val="21"/>
        </w:rPr>
      </w:pPr>
      <w:r>
        <w:rPr>
          <w:rFonts w:ascii="微软雅黑" w:eastAsia="微软雅黑" w:hAnsi="微软雅黑" w:cs="微软雅黑" w:hint="eastAsia"/>
          <w:b w:val="0"/>
          <w:color w:val="000000"/>
          <w:sz w:val="21"/>
          <w:szCs w:val="21"/>
          <w:shd w:val="clear" w:color="auto" w:fill="FFFFFF"/>
        </w:rPr>
        <w:br/>
      </w:r>
      <w:r>
        <w:rPr>
          <w:rFonts w:ascii="微软雅黑" w:eastAsia="微软雅黑" w:hAnsi="微软雅黑" w:cs="微软雅黑" w:hint="eastAsia"/>
          <w:color w:val="000000"/>
          <w:sz w:val="21"/>
          <w:szCs w:val="21"/>
        </w:rPr>
        <w:t>一、字节跳动公益x笑果文化</w:t>
      </w:r>
    </w:p>
    <w:p w14:paraId="1D962F27" w14:textId="77777777" w:rsidR="00A361C9" w:rsidRDefault="00000000">
      <w:pPr>
        <w:widowControl/>
        <w:jc w:val="left"/>
        <w:rPr>
          <w:rFonts w:ascii="微软雅黑" w:eastAsia="微软雅黑" w:hAnsi="微软雅黑" w:cs="微软雅黑"/>
          <w:b/>
          <w:bCs/>
          <w:color w:val="000000"/>
          <w:kern w:val="0"/>
          <w:szCs w:val="21"/>
          <w:lang w:bidi="ar"/>
        </w:rPr>
      </w:pPr>
      <w:r>
        <w:rPr>
          <w:rFonts w:ascii="微软雅黑" w:eastAsia="微软雅黑" w:hAnsi="微软雅黑" w:cs="微软雅黑" w:hint="eastAsia"/>
          <w:b/>
          <w:bCs/>
          <w:color w:val="000000"/>
          <w:kern w:val="0"/>
          <w:szCs w:val="21"/>
          <w:lang w:bidi="ar"/>
        </w:rPr>
        <w:t>创新型提炼差异化公益理念，联动跨界IP打造事件营销。</w:t>
      </w:r>
    </w:p>
    <w:p w14:paraId="259BB294" w14:textId="77777777" w:rsidR="00A361C9" w:rsidRDefault="00000000">
      <w:pPr>
        <w:widowControl/>
        <w:jc w:val="left"/>
        <w:rPr>
          <w:rFonts w:ascii="微软雅黑" w:eastAsia="微软雅黑" w:hAnsi="微软雅黑" w:cs="微软雅黑"/>
          <w:szCs w:val="21"/>
        </w:rPr>
      </w:pPr>
      <w:r>
        <w:rPr>
          <w:rFonts w:ascii="微软雅黑" w:eastAsia="微软雅黑" w:hAnsi="微软雅黑" w:cs="微软雅黑" w:hint="eastAsia"/>
          <w:color w:val="000000"/>
          <w:kern w:val="0"/>
          <w:szCs w:val="21"/>
          <w:lang w:bidi="ar"/>
        </w:rPr>
        <w:t>常规公益还停留在悲情的基调，但公众已经不想再为卖惨买单。在字节跳动公益9·5DOU爱公益日传播中，我们首次提出了“公益+娱乐模式”，围绕“开心做好事”的理念全力提升用户认知和转</w:t>
      </w:r>
      <w:r>
        <w:rPr>
          <w:rFonts w:ascii="微软雅黑" w:eastAsia="微软雅黑" w:hAnsi="微软雅黑" w:cs="微软雅黑" w:hint="eastAsia"/>
          <w:color w:val="000000"/>
          <w:kern w:val="0"/>
          <w:szCs w:val="21"/>
          <w:lang w:bidi="ar"/>
        </w:rPr>
        <w:lastRenderedPageBreak/>
        <w:t>化，一改大众对于公益=苦弱惨的认知。无限猴子抓准了差异化的公益概念，联合自带热度和内容原创力的笑果文化IP，策划了一场“开笑有益”脱口秀专场直播事件。邀请了王勉、庞博等人气脱口秀演员与一线公益从业者初雯雯、抖音新农人张同学等从各自视角分享做好事经历。凭借跨界IP的超高流量和嘉宾话题热度，直播瞬间打爆，登上全网7个热搜热榜，成功强化用户认知，刺激公益的参与转化。本次传播最大化利用了字节平台的技术、流量优势，将娱乐的手段结合脱口秀直播的承载形式打造了创新公益营销。最终话题#开心做好事 曝光达8.5亿，#张同学脱口秀首秀#登微博视频榜TOP7，#现在的00后已经不认识金龟子了吗#登微博视频榜TOP22。促进了字节跳动公益平台正面影响力(提升率150.7%)、可信度(提升率157.8%)和品牌正面形象的显著提升。</w:t>
      </w:r>
    </w:p>
    <w:p w14:paraId="611E8F36" w14:textId="77777777" w:rsidR="00A361C9" w:rsidRDefault="00A361C9">
      <w:pPr>
        <w:rPr>
          <w:rFonts w:ascii="微软雅黑" w:eastAsia="微软雅黑" w:hAnsi="微软雅黑" w:cs="微软雅黑"/>
          <w:szCs w:val="21"/>
        </w:rPr>
      </w:pPr>
    </w:p>
    <w:p w14:paraId="6C68F457" w14:textId="77777777" w:rsidR="00A361C9" w:rsidRDefault="00000000">
      <w:pPr>
        <w:pStyle w:val="1"/>
        <w:rPr>
          <w:rFonts w:ascii="微软雅黑" w:eastAsia="微软雅黑" w:hAnsi="微软雅黑" w:cs="微软雅黑"/>
          <w:sz w:val="21"/>
          <w:szCs w:val="21"/>
        </w:rPr>
      </w:pPr>
      <w:r>
        <w:rPr>
          <w:rFonts w:ascii="微软雅黑" w:eastAsia="微软雅黑" w:hAnsi="微软雅黑" w:cs="微软雅黑" w:hint="eastAsia"/>
          <w:color w:val="000000"/>
          <w:sz w:val="21"/>
          <w:szCs w:val="21"/>
        </w:rPr>
        <w:t>二、抖音电商超级品牌日x中国邮政x八马茶业</w:t>
      </w:r>
    </w:p>
    <w:p w14:paraId="117292C3" w14:textId="77777777" w:rsidR="00A361C9" w:rsidRDefault="00000000">
      <w:pPr>
        <w:widowControl/>
        <w:jc w:val="left"/>
        <w:rPr>
          <w:rFonts w:ascii="微软雅黑" w:eastAsia="微软雅黑" w:hAnsi="微软雅黑" w:cs="微软雅黑"/>
          <w:b/>
          <w:bCs/>
          <w:color w:val="000000"/>
          <w:kern w:val="0"/>
          <w:szCs w:val="21"/>
          <w:lang w:bidi="ar"/>
        </w:rPr>
      </w:pPr>
      <w:r>
        <w:rPr>
          <w:rFonts w:ascii="微软雅黑" w:eastAsia="微软雅黑" w:hAnsi="微软雅黑" w:cs="微软雅黑" w:hint="eastAsia"/>
          <w:b/>
          <w:bCs/>
          <w:color w:val="000000"/>
          <w:kern w:val="0"/>
          <w:szCs w:val="21"/>
          <w:lang w:bidi="ar"/>
        </w:rPr>
        <w:t>创新电商项目溯源</w:t>
      </w:r>
      <w:proofErr w:type="spellStart"/>
      <w:r>
        <w:rPr>
          <w:rFonts w:ascii="微软雅黑" w:eastAsia="微软雅黑" w:hAnsi="微软雅黑" w:cs="微软雅黑" w:hint="eastAsia"/>
          <w:b/>
          <w:bCs/>
          <w:color w:val="000000"/>
          <w:kern w:val="0"/>
          <w:szCs w:val="21"/>
          <w:lang w:bidi="ar"/>
        </w:rPr>
        <w:t>xIP</w:t>
      </w:r>
      <w:proofErr w:type="spellEnd"/>
      <w:r>
        <w:rPr>
          <w:rFonts w:ascii="微软雅黑" w:eastAsia="微软雅黑" w:hAnsi="微软雅黑" w:cs="微软雅黑" w:hint="eastAsia"/>
          <w:b/>
          <w:bCs/>
          <w:color w:val="000000"/>
          <w:kern w:val="0"/>
          <w:szCs w:val="21"/>
          <w:lang w:bidi="ar"/>
        </w:rPr>
        <w:t>营销打法。</w:t>
      </w:r>
    </w:p>
    <w:p w14:paraId="7374FEB4" w14:textId="77777777" w:rsidR="00A361C9" w:rsidRDefault="00000000">
      <w:pPr>
        <w:widowControl/>
        <w:jc w:val="left"/>
        <w:rPr>
          <w:rFonts w:ascii="微软雅黑" w:eastAsia="微软雅黑" w:hAnsi="微软雅黑" w:cs="微软雅黑"/>
          <w:color w:val="000000"/>
          <w:szCs w:val="21"/>
        </w:rPr>
      </w:pPr>
      <w:r>
        <w:rPr>
          <w:rFonts w:ascii="微软雅黑" w:eastAsia="微软雅黑" w:hAnsi="微软雅黑" w:cs="微软雅黑" w:hint="eastAsia"/>
          <w:color w:val="000000"/>
          <w:kern w:val="0"/>
          <w:szCs w:val="21"/>
          <w:lang w:bidi="ar"/>
        </w:rPr>
        <w:t>无限猴子联合抖音电商超级品牌日，联动中国邮政，以溯源方式打造长线计划，助力更多品牌实现品效新增长，首战落地八马茶业溯源。线下，发力品宣和流量聚合造势。我们改造了中国邮政标志性符号绿皮物流车，将抖音热梗和品牌卖点融合的文案印刷车身，物流车成了行走的广告牌。广告牌出现在原生态的八马茶园，让茶园作为最好的背书透传品牌利益点。同时线下事件反哺线上物料，高质量溯源短片等广泛覆盖C端媒体、行业私域。中国新闻周刊等媒体定调报道事件，36kr等行业媒体发声，打造案例标杆。线上，借势达人深化品牌认知，创意内容种草提升转化。携手头部达人痞幼首发，拍摄用户视角溯源短视频，借助超头流量打爆认知。同时启动达人矩阵，末那大叔，赵喵喵喵，JF等头部达人加持，打造话题#浅扮一下中秋茶叶侦探，吸引用户持续裂变，话题登上挑战榜TOP6。垂类解说达人跟进，聚焦消费者痛点和中秋节点，炒热“茶叶雷区”和“茶业侦探”概念。整体营销线上线下形成闭环链路，品牌爆发达峰值。最终全网曝光2.89亿+，品牌热度和人群资产规模提升明显，引领品牌生意突破性增长。</w:t>
      </w:r>
    </w:p>
    <w:p w14:paraId="6A5C449C" w14:textId="77777777" w:rsidR="00A361C9" w:rsidRDefault="00A361C9">
      <w:pPr>
        <w:rPr>
          <w:rFonts w:ascii="微软雅黑" w:eastAsia="微软雅黑" w:hAnsi="微软雅黑" w:cs="微软雅黑"/>
          <w:szCs w:val="21"/>
        </w:rPr>
      </w:pPr>
    </w:p>
    <w:p w14:paraId="70C1135F" w14:textId="77777777" w:rsidR="00A361C9" w:rsidRDefault="00000000">
      <w:pPr>
        <w:jc w:val="center"/>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14:anchorId="65FE154D" wp14:editId="5F842A80">
            <wp:extent cx="5718175" cy="4860290"/>
            <wp:effectExtent l="0" t="0" r="2222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718175" cy="4860290"/>
                    </a:xfrm>
                    <a:prstGeom prst="rect">
                      <a:avLst/>
                    </a:prstGeom>
                    <a:noFill/>
                    <a:ln>
                      <a:noFill/>
                    </a:ln>
                  </pic:spPr>
                </pic:pic>
              </a:graphicData>
            </a:graphic>
          </wp:inline>
        </w:drawing>
      </w:r>
    </w:p>
    <w:p w14:paraId="3A1129A2" w14:textId="77777777" w:rsidR="00A361C9" w:rsidRDefault="00A361C9">
      <w:pPr>
        <w:rPr>
          <w:rFonts w:ascii="微软雅黑" w:eastAsia="微软雅黑" w:hAnsi="微软雅黑" w:cs="微软雅黑"/>
          <w:szCs w:val="21"/>
        </w:rPr>
      </w:pPr>
    </w:p>
    <w:p w14:paraId="3F770B16" w14:textId="77777777" w:rsidR="00A361C9" w:rsidRDefault="00A361C9">
      <w:pPr>
        <w:rPr>
          <w:rFonts w:ascii="微软雅黑" w:eastAsia="微软雅黑" w:hAnsi="微软雅黑" w:cs="微软雅黑"/>
          <w:szCs w:val="21"/>
        </w:rPr>
      </w:pPr>
    </w:p>
    <w:p w14:paraId="54F11FA9" w14:textId="77777777" w:rsidR="00A361C9" w:rsidRDefault="00000000">
      <w:pPr>
        <w:spacing w:before="120" w:after="120"/>
        <w:jc w:val="left"/>
        <w:rPr>
          <w:rFonts w:ascii="微软雅黑" w:eastAsia="微软雅黑" w:hAnsi="微软雅黑" w:cs="微软雅黑"/>
          <w:b/>
          <w:szCs w:val="21"/>
          <w:lang w:eastAsia="zh-Hans"/>
        </w:rPr>
      </w:pPr>
      <w:r>
        <w:rPr>
          <w:rFonts w:ascii="微软雅黑" w:eastAsia="微软雅黑" w:hAnsi="微软雅黑" w:cs="微软雅黑" w:hint="eastAsia"/>
          <w:b/>
          <w:szCs w:val="21"/>
          <w:lang w:eastAsia="zh-Hans"/>
        </w:rPr>
        <w:t>三、抖音电商新锐发布</w:t>
      </w:r>
    </w:p>
    <w:p w14:paraId="415879F9" w14:textId="77777777" w:rsidR="00A361C9" w:rsidRDefault="00000000">
      <w:pPr>
        <w:spacing w:before="120" w:after="120"/>
        <w:jc w:val="left"/>
        <w:rPr>
          <w:rFonts w:ascii="微软雅黑" w:eastAsia="微软雅黑" w:hAnsi="微软雅黑" w:cs="微软雅黑"/>
          <w:b/>
          <w:szCs w:val="21"/>
        </w:rPr>
      </w:pPr>
      <w:r>
        <w:rPr>
          <w:rFonts w:ascii="微软雅黑" w:eastAsia="微软雅黑" w:hAnsi="微软雅黑" w:cs="微软雅黑" w:hint="eastAsia"/>
          <w:b/>
          <w:szCs w:val="21"/>
        </w:rPr>
        <w:t>创新开辟消费趋势营销赛道。</w:t>
      </w:r>
    </w:p>
    <w:p w14:paraId="7A4C2EA7"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近年来，环境的不稳定性加强，消费市场复杂多变，消费趋势也逐渐细化多元。找准消费趋势，对于品牌来说是实现生意抢跑的机会。2022年12月，我们服务抖音电商新锐发布，联合翼眠、C咖、徕芬、黄天鹅、PICO、官栈、万花镜、听研8个品牌，打造趋势发布多品牌专场电商营销活动。通过深入洞察当下年轻人生活方式及消费趋势演变，我们颠覆传统朋克养生方式，用高宅商重新定义，创新提出【高宅商朋克养生】消费趋势主张。</w:t>
      </w:r>
    </w:p>
    <w:p w14:paraId="57A6BDC5" w14:textId="77777777" w:rsidR="00A361C9" w:rsidRDefault="00A361C9">
      <w:pPr>
        <w:rPr>
          <w:rFonts w:ascii="微软雅黑" w:eastAsia="微软雅黑" w:hAnsi="微软雅黑" w:cs="微软雅黑"/>
          <w:szCs w:val="21"/>
        </w:rPr>
      </w:pPr>
    </w:p>
    <w:p w14:paraId="32CB0735"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活动以趋势创意海报及羊毛毡定格动画《高宅商朋克养生的一天》创意视频两套物料，配合抖音站内外多端传播，打响【高宅商朋克养生】趋势力。抖音端内，以趋势种草为核心构建内容场，多维度明星、PGC、UGC视频内容形成挑战赛与全民任务的双向传播。用有趣、有梗的内容更容易与目标受众共情，营造全抖音都在花式炫宅商的火热氛围，高效聚拢宅家目标受众，实现品牌与目标消费群体的高质量互动沟通。头部带货主播加入抖音电商官方直播间，开启「高宅商朋克养生」主题专场，带货8大品牌的趋势好物，为活动GMV爆发加码。</w:t>
      </w:r>
    </w:p>
    <w:p w14:paraId="31E05186" w14:textId="77777777" w:rsidR="00A361C9" w:rsidRDefault="00A361C9">
      <w:pPr>
        <w:spacing w:before="120" w:after="120"/>
        <w:jc w:val="left"/>
        <w:rPr>
          <w:rFonts w:ascii="微软雅黑" w:eastAsia="微软雅黑" w:hAnsi="微软雅黑" w:cs="微软雅黑"/>
          <w:szCs w:val="21"/>
          <w:lang w:eastAsia="zh-Hans"/>
        </w:rPr>
      </w:pPr>
    </w:p>
    <w:p w14:paraId="05A45049" w14:textId="77777777" w:rsidR="00A361C9" w:rsidRDefault="00000000">
      <w:p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同期，抖音电商新锐发布与抖音兴趣电商研究院联合出品系列消费趋势洞察报告——《抖音电商新趋势赛道洞察：高宅商养生正当时》。助力商家高效决策、提前卡位市场认知，为新品牌新赛道提供经营指导。同时联合权威媒体《新周刊》，纸媒端和新媒体端的同步专题定制，趋势主题深度解读，帮助活动在社会层面完成了趋势影响力释放。</w:t>
      </w:r>
    </w:p>
    <w:p w14:paraId="0BA8A264" w14:textId="77777777" w:rsidR="00A361C9" w:rsidRDefault="00A361C9">
      <w:pPr>
        <w:spacing w:before="120" w:after="120"/>
        <w:jc w:val="left"/>
        <w:rPr>
          <w:rFonts w:ascii="微软雅黑" w:eastAsia="微软雅黑" w:hAnsi="微软雅黑" w:cs="微软雅黑"/>
          <w:szCs w:val="21"/>
        </w:rPr>
      </w:pPr>
    </w:p>
    <w:p w14:paraId="5F6A8DB3" w14:textId="77777777" w:rsidR="00A361C9" w:rsidRDefault="00000000">
      <w:p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rPr>
        <w:t>传播期间，活动全域曝光超7亿；品牌总GMV突破7千万，对比基准期提升138%。8大品牌荣登各行业抖音品牌榜3个。#年轻人是懂高质量宅家的 话题，登上抖音挑战榜TOP8、抖音种草榜TOP4。完整连通消费者从认可趋势、追随趋势到购买趋势的转化路径。</w:t>
      </w:r>
    </w:p>
    <w:p w14:paraId="15CAEEC9" w14:textId="77777777" w:rsidR="00A361C9" w:rsidRDefault="00A361C9">
      <w:pPr>
        <w:rPr>
          <w:rFonts w:ascii="微软雅黑" w:eastAsia="微软雅黑" w:hAnsi="微软雅黑" w:cs="微软雅黑"/>
          <w:szCs w:val="21"/>
          <w:lang w:eastAsia="zh-Hans"/>
        </w:rPr>
      </w:pPr>
    </w:p>
    <w:p w14:paraId="253757EF" w14:textId="77777777" w:rsidR="00A361C9" w:rsidRDefault="00000000">
      <w:pPr>
        <w:pStyle w:val="1"/>
        <w:numPr>
          <w:ilvl w:val="0"/>
          <w:numId w:val="2"/>
        </w:numPr>
        <w:spacing w:before="0" w:beforeAutospacing="0" w:after="280" w:afterAutospacing="0"/>
        <w:rPr>
          <w:rFonts w:ascii="微软雅黑" w:eastAsia="微软雅黑" w:hAnsi="微软雅黑" w:cs="微软雅黑"/>
          <w:bCs/>
          <w:color w:val="000000"/>
          <w:kern w:val="0"/>
          <w:sz w:val="21"/>
          <w:szCs w:val="21"/>
          <w:shd w:val="clear" w:color="auto" w:fill="FFFFFF"/>
          <w:lang w:eastAsia="zh-Hans"/>
        </w:rPr>
      </w:pPr>
      <w:r>
        <w:rPr>
          <w:rFonts w:ascii="微软雅黑" w:eastAsia="微软雅黑" w:hAnsi="微软雅黑" w:cs="微软雅黑" w:hint="eastAsia"/>
          <w:bCs/>
          <w:color w:val="000000"/>
          <w:kern w:val="0"/>
          <w:sz w:val="21"/>
          <w:szCs w:val="21"/>
          <w:shd w:val="clear" w:color="auto" w:fill="FFFFFF"/>
          <w:lang w:eastAsia="zh-Hans"/>
        </w:rPr>
        <w:t>抖音时刻</w:t>
      </w:r>
    </w:p>
    <w:p w14:paraId="5735272B" w14:textId="77777777" w:rsidR="00A361C9" w:rsidRDefault="00000000">
      <w:pPr>
        <w:spacing w:before="120" w:after="120"/>
        <w:jc w:val="left"/>
        <w:rPr>
          <w:rFonts w:ascii="微软雅黑" w:eastAsia="微软雅黑" w:hAnsi="微软雅黑" w:cs="微软雅黑"/>
          <w:b/>
          <w:szCs w:val="21"/>
          <w:lang w:eastAsia="zh-Hans"/>
        </w:rPr>
      </w:pPr>
      <w:r>
        <w:rPr>
          <w:rFonts w:ascii="微软雅黑" w:eastAsia="微软雅黑" w:hAnsi="微软雅黑" w:cs="微软雅黑" w:hint="eastAsia"/>
          <w:b/>
          <w:szCs w:val="21"/>
          <w:lang w:eastAsia="zh-Hans"/>
        </w:rPr>
        <w:t>创新贴脸策划爆款传播内容。</w:t>
      </w:r>
    </w:p>
    <w:p w14:paraId="2D2C7111"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针对功能点本身，结合61+明星、150+抖音达人，创新贴脸策划爆款传播内容。抖音将推出面向30-人群的新功能——抖音时刻，功能点：不发不能看（自己不发看别人的抖音时刻是马赛克图）、即拍即发（不能上传已有图片）、前后置摄像头同时拍摄。</w:t>
      </w:r>
    </w:p>
    <w:p w14:paraId="1CFA67DA"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在思考前，我们将3个主打功能点进行提炼：不发不能看——是可以激发一时的好奇心，但解锁后就知道怎么回事了，不足以支撑长久的用户习惯培养；即拍即发——只要你够real，其他社交平台也可以做到；前后置摄像头同时拍摄——就它了，其他社交平台没有的人和场景同屏出镜，这是一种很新的拍照方式啊，如果生活日常太普通，就在技术上给它加点很新的buff。</w:t>
      </w:r>
    </w:p>
    <w:p w14:paraId="4D6EE565"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提炼出前后置双摄作为我们的主打功能点，我们趁热打铁，把主打功能点翻译成人话：前后置=反正，真实=就这样爱谁谁，这态度很30-，那我们的slogan不如就叫【反正就这样】！</w:t>
      </w:r>
    </w:p>
    <w:p w14:paraId="32632D4F"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反正就这样真实：用60+明星表演大变活人，把【一种很新的拍照方式】打出去</w:t>
      </w:r>
    </w:p>
    <w:p w14:paraId="21CDEC78"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普通人的当下此刻到底值得记录些啥？【真实无压力的社交概念】如何体现真实无压力？</w:t>
      </w:r>
    </w:p>
    <w:p w14:paraId="73F576FB"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我们大胆打通双方，来了个“大变活人”——让60+明星先“活起来”，在抖音时刻，他们丢掉了挂链营业的包袱、放弃了被迫营业发库存，而是拍了就发，用粉丝没见过的一手反差物料，展示自己的真实另一面，成为名副其实的“互联网活人”——撑起30-用户半边天的饭圈先稳住。</w:t>
      </w:r>
    </w:p>
    <w:p w14:paraId="2AE26EA6" w14:textId="77777777" w:rsidR="00A361C9" w:rsidRDefault="00000000">
      <w:pPr>
        <w:spacing w:before="100" w:beforeAutospacing="1" w:after="100" w:afterAutospacing="1"/>
        <w:textAlignment w:val="baseline"/>
        <w:rPr>
          <w:rFonts w:ascii="微软雅黑" w:eastAsia="微软雅黑" w:hAnsi="微软雅黑" w:cs="微软雅黑"/>
          <w:color w:val="000000" w:themeColor="text1"/>
          <w:szCs w:val="21"/>
          <w:lang w:eastAsia="zh-Hans"/>
        </w:rPr>
      </w:pPr>
      <w:r>
        <w:rPr>
          <w:rFonts w:ascii="微软雅黑" w:eastAsia="微软雅黑" w:hAnsi="微软雅黑" w:cs="微软雅黑" w:hint="eastAsia"/>
          <w:color w:val="000000" w:themeColor="text1"/>
          <w:szCs w:val="21"/>
          <w:lang w:eastAsia="zh-Hans"/>
        </w:rPr>
        <w:t>反正就这样好玩：当150+达人一起给生活加表情包，年轻人的斗图DNA动了</w:t>
      </w:r>
    </w:p>
    <w:p w14:paraId="4BBBACB2" w14:textId="77777777" w:rsidR="00A361C9" w:rsidRDefault="00000000">
      <w:pPr>
        <w:spacing w:before="100" w:beforeAutospacing="1" w:after="100" w:afterAutospacing="1"/>
        <w:textAlignment w:val="baseline"/>
        <w:rPr>
          <w:rFonts w:ascii="微软雅黑" w:eastAsia="微软雅黑" w:hAnsi="微软雅黑" w:cs="微软雅黑"/>
          <w:szCs w:val="21"/>
          <w:lang w:eastAsia="zh-Hans"/>
        </w:rPr>
      </w:pPr>
      <w:r>
        <w:rPr>
          <w:rFonts w:ascii="微软雅黑" w:eastAsia="微软雅黑" w:hAnsi="微软雅黑" w:cs="微软雅黑" w:hint="eastAsia"/>
          <w:color w:val="000000" w:themeColor="text1"/>
          <w:szCs w:val="21"/>
          <w:lang w:eastAsia="zh-Hans"/>
        </w:rPr>
        <w:t>那不追星的另外一半30-用户呢？没有一个年轻人，自定义表情包数量不达到上限的，恰好抖音时刻的双摄功能，看起来像是用前置小框里的人，给后置大框里的场景配表情包，以【表情包】为洞察，让达人们给生活中各个时刻配照片——另外一半30-用户拿捏了。</w:t>
      </w:r>
    </w:p>
    <w:p w14:paraId="79DD130F" w14:textId="77777777" w:rsidR="00A361C9" w:rsidRDefault="00A361C9">
      <w:pPr>
        <w:rPr>
          <w:rFonts w:ascii="微软雅黑" w:eastAsia="微软雅黑" w:hAnsi="微软雅黑" w:cs="微软雅黑"/>
          <w:szCs w:val="21"/>
          <w:lang w:eastAsia="zh-Hans"/>
        </w:rPr>
      </w:pPr>
    </w:p>
    <w:p w14:paraId="313123F5" w14:textId="77777777" w:rsidR="00A361C9" w:rsidRDefault="00000000">
      <w:pPr>
        <w:pStyle w:val="1"/>
        <w:spacing w:before="0" w:beforeAutospacing="0" w:after="280" w:afterAutospacing="0"/>
        <w:rPr>
          <w:rFonts w:ascii="微软雅黑" w:eastAsia="微软雅黑" w:hAnsi="微软雅黑" w:cs="微软雅黑"/>
          <w:bCs/>
          <w:color w:val="000000"/>
          <w:kern w:val="0"/>
          <w:sz w:val="21"/>
          <w:szCs w:val="21"/>
          <w:shd w:val="clear" w:color="auto" w:fill="FFFFFF"/>
        </w:rPr>
      </w:pPr>
      <w:r>
        <w:rPr>
          <w:rFonts w:ascii="微软雅黑" w:eastAsia="微软雅黑" w:hAnsi="微软雅黑" w:cs="微软雅黑" w:hint="eastAsia"/>
          <w:bCs/>
          <w:color w:val="000000"/>
          <w:kern w:val="0"/>
          <w:sz w:val="21"/>
          <w:szCs w:val="21"/>
          <w:shd w:val="clear" w:color="auto" w:fill="FFFFFF"/>
          <w:lang w:eastAsia="zh-Hans"/>
        </w:rPr>
        <w:t>五</w:t>
      </w:r>
      <w:r>
        <w:rPr>
          <w:rFonts w:ascii="微软雅黑" w:eastAsia="微软雅黑" w:hAnsi="微软雅黑" w:cs="微软雅黑" w:hint="eastAsia"/>
          <w:bCs/>
          <w:color w:val="000000"/>
          <w:kern w:val="0"/>
          <w:sz w:val="21"/>
          <w:szCs w:val="21"/>
          <w:shd w:val="clear" w:color="auto" w:fill="FFFFFF"/>
        </w:rPr>
        <w:t>、</w:t>
      </w:r>
      <w:r>
        <w:rPr>
          <w:rFonts w:ascii="微软雅黑" w:eastAsia="微软雅黑" w:hAnsi="微软雅黑" w:cs="微软雅黑" w:hint="eastAsia"/>
          <w:bCs/>
          <w:color w:val="000000"/>
          <w:kern w:val="0"/>
          <w:sz w:val="21"/>
          <w:szCs w:val="21"/>
          <w:shd w:val="clear" w:color="auto" w:fill="FFFFFF"/>
          <w:lang w:eastAsia="zh-Hans"/>
        </w:rPr>
        <w:t>公司</w:t>
      </w:r>
      <w:r>
        <w:rPr>
          <w:rFonts w:ascii="微软雅黑" w:eastAsia="微软雅黑" w:hAnsi="微软雅黑" w:cs="微软雅黑" w:hint="eastAsia"/>
          <w:bCs/>
          <w:color w:val="000000"/>
          <w:kern w:val="0"/>
          <w:sz w:val="21"/>
          <w:szCs w:val="21"/>
          <w:shd w:val="clear" w:color="auto" w:fill="FFFFFF"/>
        </w:rPr>
        <w:t>内部创新</w:t>
      </w:r>
    </w:p>
    <w:p w14:paraId="453D2B12"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1、</w:t>
      </w:r>
      <w:r>
        <w:rPr>
          <w:rFonts w:ascii="微软雅黑" w:eastAsia="微软雅黑" w:hAnsi="微软雅黑" w:cs="微软雅黑" w:hint="eastAsia"/>
          <w:b w:val="0"/>
          <w:color w:val="000000"/>
          <w:kern w:val="0"/>
          <w:sz w:val="21"/>
          <w:szCs w:val="21"/>
          <w:shd w:val="clear" w:color="auto" w:fill="FFFFFF"/>
          <w:lang w:eastAsia="zh-Hans"/>
        </w:rPr>
        <w:t>建立培训机制，定期在</w:t>
      </w:r>
      <w:r>
        <w:rPr>
          <w:rFonts w:ascii="微软雅黑" w:eastAsia="微软雅黑" w:hAnsi="微软雅黑" w:cs="微软雅黑" w:hint="eastAsia"/>
          <w:b w:val="0"/>
          <w:color w:val="000000"/>
          <w:kern w:val="0"/>
          <w:sz w:val="21"/>
          <w:szCs w:val="21"/>
          <w:shd w:val="clear" w:color="auto" w:fill="FFFFFF"/>
        </w:rPr>
        <w:t>企业内部</w:t>
      </w:r>
      <w:r>
        <w:rPr>
          <w:rFonts w:ascii="微软雅黑" w:eastAsia="微软雅黑" w:hAnsi="微软雅黑" w:cs="微软雅黑" w:hint="eastAsia"/>
          <w:b w:val="0"/>
          <w:color w:val="000000"/>
          <w:kern w:val="0"/>
          <w:sz w:val="21"/>
          <w:szCs w:val="21"/>
          <w:shd w:val="clear" w:color="auto" w:fill="FFFFFF"/>
          <w:lang w:eastAsia="zh-Hans"/>
        </w:rPr>
        <w:t>举办培训会</w:t>
      </w:r>
      <w:r>
        <w:rPr>
          <w:rFonts w:ascii="微软雅黑" w:eastAsia="微软雅黑" w:hAnsi="微软雅黑" w:cs="微软雅黑" w:hint="eastAsia"/>
          <w:b w:val="0"/>
          <w:color w:val="000000"/>
          <w:kern w:val="0"/>
          <w:sz w:val="21"/>
          <w:szCs w:val="21"/>
          <w:shd w:val="clear" w:color="auto" w:fill="FFFFFF"/>
        </w:rPr>
        <w:t>，分享</w:t>
      </w:r>
      <w:r>
        <w:rPr>
          <w:rFonts w:ascii="微软雅黑" w:eastAsia="微软雅黑" w:hAnsi="微软雅黑" w:cs="微软雅黑" w:hint="eastAsia"/>
          <w:b w:val="0"/>
          <w:color w:val="000000"/>
          <w:kern w:val="0"/>
          <w:sz w:val="21"/>
          <w:szCs w:val="21"/>
          <w:shd w:val="clear" w:color="auto" w:fill="FFFFFF"/>
          <w:lang w:eastAsia="zh-Hans"/>
        </w:rPr>
        <w:t>优秀</w:t>
      </w:r>
      <w:r>
        <w:rPr>
          <w:rFonts w:ascii="微软雅黑" w:eastAsia="微软雅黑" w:hAnsi="微软雅黑" w:cs="微软雅黑" w:hint="eastAsia"/>
          <w:b w:val="0"/>
          <w:color w:val="000000"/>
          <w:kern w:val="0"/>
          <w:sz w:val="21"/>
          <w:szCs w:val="21"/>
          <w:shd w:val="clear" w:color="auto" w:fill="FFFFFF"/>
        </w:rPr>
        <w:t>案例、</w:t>
      </w:r>
      <w:r>
        <w:rPr>
          <w:rFonts w:ascii="微软雅黑" w:eastAsia="微软雅黑" w:hAnsi="微软雅黑" w:cs="微软雅黑" w:hint="eastAsia"/>
          <w:b w:val="0"/>
          <w:color w:val="000000"/>
          <w:kern w:val="0"/>
          <w:sz w:val="21"/>
          <w:szCs w:val="21"/>
          <w:shd w:val="clear" w:color="auto" w:fill="FFFFFF"/>
          <w:lang w:eastAsia="zh-Hans"/>
        </w:rPr>
        <w:t>行业趋势、营销方法等</w:t>
      </w:r>
      <w:r>
        <w:rPr>
          <w:rFonts w:ascii="微软雅黑" w:eastAsia="微软雅黑" w:hAnsi="微软雅黑" w:cs="微软雅黑" w:hint="eastAsia"/>
          <w:b w:val="0"/>
          <w:color w:val="000000"/>
          <w:kern w:val="0"/>
          <w:sz w:val="21"/>
          <w:szCs w:val="21"/>
          <w:shd w:val="clear" w:color="auto" w:fill="FFFFFF"/>
        </w:rPr>
        <w:t>，提升员工业务能力。</w:t>
      </w:r>
    </w:p>
    <w:p w14:paraId="56AA2CCD" w14:textId="77777777" w:rsidR="00A361C9" w:rsidRDefault="00000000">
      <w:pPr>
        <w:pStyle w:val="1"/>
        <w:spacing w:before="0" w:beforeAutospacing="0" w:after="280" w:afterAutospacing="0"/>
        <w:rPr>
          <w:rFonts w:ascii="微软雅黑" w:eastAsia="微软雅黑" w:hAnsi="微软雅黑" w:cs="微软雅黑"/>
          <w:b w:val="0"/>
          <w:color w:val="000000"/>
          <w:kern w:val="0"/>
          <w:sz w:val="21"/>
          <w:szCs w:val="21"/>
          <w:shd w:val="clear" w:color="auto" w:fill="FFFFFF"/>
        </w:rPr>
      </w:pPr>
      <w:r>
        <w:rPr>
          <w:rFonts w:ascii="微软雅黑" w:eastAsia="微软雅黑" w:hAnsi="微软雅黑" w:cs="微软雅黑" w:hint="eastAsia"/>
          <w:b w:val="0"/>
          <w:color w:val="000000"/>
          <w:kern w:val="0"/>
          <w:sz w:val="21"/>
          <w:szCs w:val="21"/>
          <w:shd w:val="clear" w:color="auto" w:fill="FFFFFF"/>
        </w:rPr>
        <w:t>2、定制开发公司内部</w:t>
      </w:r>
      <w:r>
        <w:rPr>
          <w:rFonts w:ascii="微软雅黑" w:eastAsia="微软雅黑" w:hAnsi="微软雅黑" w:cs="微软雅黑" w:hint="eastAsia"/>
          <w:b w:val="0"/>
          <w:color w:val="000000"/>
          <w:kern w:val="0"/>
          <w:sz w:val="21"/>
          <w:szCs w:val="21"/>
          <w:shd w:val="clear" w:color="auto" w:fill="FFFFFF"/>
          <w:lang w:eastAsia="zh-Hans"/>
        </w:rPr>
        <w:t>合思</w:t>
      </w:r>
      <w:r>
        <w:rPr>
          <w:rFonts w:ascii="微软雅黑" w:eastAsia="微软雅黑" w:hAnsi="微软雅黑" w:cs="微软雅黑" w:hint="eastAsia"/>
          <w:b w:val="0"/>
          <w:color w:val="000000"/>
          <w:kern w:val="0"/>
          <w:sz w:val="21"/>
          <w:szCs w:val="21"/>
          <w:shd w:val="clear" w:color="auto" w:fill="FFFFFF"/>
        </w:rPr>
        <w:t>系统，</w:t>
      </w:r>
      <w:r>
        <w:rPr>
          <w:rFonts w:ascii="微软雅黑" w:eastAsia="微软雅黑" w:hAnsi="微软雅黑" w:cs="微软雅黑" w:hint="eastAsia"/>
          <w:b w:val="0"/>
          <w:color w:val="000000"/>
          <w:kern w:val="0"/>
          <w:sz w:val="21"/>
          <w:szCs w:val="21"/>
          <w:shd w:val="clear" w:color="auto" w:fill="FFFFFF"/>
          <w:lang w:eastAsia="zh-Hans"/>
        </w:rPr>
        <w:t>有效的</w:t>
      </w:r>
      <w:r>
        <w:rPr>
          <w:rFonts w:ascii="微软雅黑" w:eastAsia="微软雅黑" w:hAnsi="微软雅黑" w:cs="微软雅黑" w:hint="eastAsia"/>
          <w:b w:val="0"/>
          <w:color w:val="000000"/>
          <w:kern w:val="0"/>
          <w:sz w:val="21"/>
          <w:szCs w:val="21"/>
          <w:shd w:val="clear" w:color="auto" w:fill="FFFFFF"/>
        </w:rPr>
        <w:t>提升工作效率，</w:t>
      </w:r>
      <w:r>
        <w:rPr>
          <w:rFonts w:ascii="微软雅黑" w:eastAsia="微软雅黑" w:hAnsi="微软雅黑" w:cs="微软雅黑" w:hint="eastAsia"/>
          <w:b w:val="0"/>
          <w:color w:val="000000"/>
          <w:kern w:val="0"/>
          <w:sz w:val="21"/>
          <w:szCs w:val="21"/>
          <w:shd w:val="clear" w:color="auto" w:fill="FFFFFF"/>
          <w:lang w:eastAsia="zh-Hans"/>
        </w:rPr>
        <w:t>既</w:t>
      </w:r>
      <w:r>
        <w:rPr>
          <w:rFonts w:ascii="微软雅黑" w:eastAsia="微软雅黑" w:hAnsi="微软雅黑" w:cs="微软雅黑" w:hint="eastAsia"/>
          <w:b w:val="0"/>
          <w:color w:val="000000"/>
          <w:kern w:val="0"/>
          <w:sz w:val="21"/>
          <w:szCs w:val="21"/>
          <w:shd w:val="clear" w:color="auto" w:fill="FFFFFF"/>
        </w:rPr>
        <w:t>优化</w:t>
      </w:r>
      <w:r>
        <w:rPr>
          <w:rFonts w:ascii="微软雅黑" w:eastAsia="微软雅黑" w:hAnsi="微软雅黑" w:cs="微软雅黑" w:hint="eastAsia"/>
          <w:b w:val="0"/>
          <w:color w:val="000000"/>
          <w:kern w:val="0"/>
          <w:sz w:val="21"/>
          <w:szCs w:val="21"/>
          <w:shd w:val="clear" w:color="auto" w:fill="FFFFFF"/>
          <w:lang w:eastAsia="zh-Hans"/>
        </w:rPr>
        <w:t>了</w:t>
      </w:r>
      <w:r>
        <w:rPr>
          <w:rFonts w:ascii="微软雅黑" w:eastAsia="微软雅黑" w:hAnsi="微软雅黑" w:cs="微软雅黑" w:hint="eastAsia"/>
          <w:b w:val="0"/>
          <w:color w:val="000000"/>
          <w:kern w:val="0"/>
          <w:sz w:val="21"/>
          <w:szCs w:val="21"/>
          <w:shd w:val="clear" w:color="auto" w:fill="FFFFFF"/>
        </w:rPr>
        <w:t>公司各部门项目管理流程，</w:t>
      </w:r>
      <w:r>
        <w:rPr>
          <w:rFonts w:ascii="微软雅黑" w:eastAsia="微软雅黑" w:hAnsi="微软雅黑" w:cs="微软雅黑" w:hint="eastAsia"/>
          <w:b w:val="0"/>
          <w:color w:val="000000"/>
          <w:kern w:val="0"/>
          <w:sz w:val="21"/>
          <w:szCs w:val="21"/>
          <w:shd w:val="clear" w:color="auto" w:fill="FFFFFF"/>
          <w:lang w:eastAsia="zh-Hans"/>
        </w:rPr>
        <w:t>也使</w:t>
      </w:r>
      <w:r>
        <w:rPr>
          <w:rFonts w:ascii="微软雅黑" w:eastAsia="微软雅黑" w:hAnsi="微软雅黑" w:cs="微软雅黑" w:hint="eastAsia"/>
          <w:b w:val="0"/>
          <w:color w:val="000000"/>
          <w:kern w:val="0"/>
          <w:sz w:val="21"/>
          <w:szCs w:val="21"/>
          <w:shd w:val="clear" w:color="auto" w:fill="FFFFFF"/>
        </w:rPr>
        <w:t>业务执行更加</w:t>
      </w:r>
      <w:r>
        <w:rPr>
          <w:rFonts w:ascii="微软雅黑" w:eastAsia="微软雅黑" w:hAnsi="微软雅黑" w:cs="微软雅黑" w:hint="eastAsia"/>
          <w:b w:val="0"/>
          <w:color w:val="000000"/>
          <w:kern w:val="0"/>
          <w:sz w:val="21"/>
          <w:szCs w:val="21"/>
          <w:shd w:val="clear" w:color="auto" w:fill="FFFFFF"/>
          <w:lang w:eastAsia="zh-Hans"/>
        </w:rPr>
        <w:t>标准</w:t>
      </w:r>
      <w:r>
        <w:rPr>
          <w:rFonts w:ascii="微软雅黑" w:eastAsia="微软雅黑" w:hAnsi="微软雅黑" w:cs="微软雅黑" w:hint="eastAsia"/>
          <w:b w:val="0"/>
          <w:color w:val="000000"/>
          <w:kern w:val="0"/>
          <w:sz w:val="21"/>
          <w:szCs w:val="21"/>
          <w:shd w:val="clear" w:color="auto" w:fill="FFFFFF"/>
        </w:rPr>
        <w:t>规范。</w:t>
      </w:r>
    </w:p>
    <w:p w14:paraId="59859774" w14:textId="77777777" w:rsidR="00A361C9" w:rsidRDefault="00A361C9">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p>
    <w:p w14:paraId="751014F4" w14:textId="77777777" w:rsidR="00A361C9" w:rsidRDefault="00000000">
      <w:pPr>
        <w:pStyle w:val="aa"/>
        <w:wordWrap w:val="0"/>
        <w:spacing w:before="0" w:beforeAutospacing="0" w:after="200" w:afterAutospacing="0"/>
        <w:rPr>
          <w:rFonts w:ascii="微软雅黑" w:eastAsia="微软雅黑" w:hAnsi="微软雅黑" w:cs="微软雅黑"/>
          <w:b/>
          <w:bCs/>
          <w:color w:val="000000"/>
          <w:sz w:val="21"/>
          <w:szCs w:val="21"/>
          <w:shd w:val="clear" w:color="auto" w:fill="FFFFFF"/>
        </w:rPr>
      </w:pPr>
      <w:r>
        <w:rPr>
          <w:rFonts w:ascii="微软雅黑" w:eastAsia="微软雅黑" w:hAnsi="微软雅黑" w:cs="微软雅黑" w:hint="eastAsia"/>
          <w:b/>
          <w:bCs/>
          <w:color w:val="000000"/>
          <w:sz w:val="21"/>
          <w:szCs w:val="21"/>
          <w:shd w:val="clear" w:color="auto" w:fill="FFFFFF"/>
        </w:rPr>
        <w:t>【</w:t>
      </w:r>
      <w:r>
        <w:rPr>
          <w:rFonts w:ascii="微软雅黑" w:eastAsia="微软雅黑" w:hAnsi="微软雅黑" w:cs="微软雅黑" w:hint="eastAsia"/>
          <w:b/>
          <w:bCs/>
          <w:color w:val="000000"/>
          <w:sz w:val="21"/>
          <w:szCs w:val="21"/>
          <w:shd w:val="clear" w:color="auto" w:fill="FFFFFF"/>
          <w:lang w:eastAsia="zh-Hans"/>
        </w:rPr>
        <w:t>年度突出成绩</w:t>
      </w:r>
      <w:r>
        <w:rPr>
          <w:rFonts w:ascii="微软雅黑" w:eastAsia="微软雅黑" w:hAnsi="微软雅黑" w:cs="微软雅黑" w:hint="eastAsia"/>
          <w:b/>
          <w:bCs/>
          <w:color w:val="000000"/>
          <w:sz w:val="21"/>
          <w:szCs w:val="21"/>
          <w:shd w:val="clear" w:color="auto" w:fill="FFFFFF"/>
        </w:rPr>
        <w:t>】</w:t>
      </w:r>
    </w:p>
    <w:p w14:paraId="0500D05A" w14:textId="77777777" w:rsidR="00A361C9" w:rsidRDefault="00000000">
      <w:pPr>
        <w:pStyle w:val="aa"/>
        <w:numPr>
          <w:ilvl w:val="0"/>
          <w:numId w:val="3"/>
        </w:numPr>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shd w:val="clear" w:color="auto" w:fill="FFFFFF"/>
        </w:rPr>
        <w:t>2021广告门年度新锐代理公司</w:t>
      </w:r>
    </w:p>
    <w:p w14:paraId="0B45BBF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2021年获得金瞳奖</w:t>
      </w:r>
      <w:r>
        <w:rPr>
          <w:rFonts w:ascii="微软雅黑" w:eastAsia="微软雅黑" w:hAnsi="微软雅黑" w:cs="微软雅黑" w:hint="eastAsia"/>
          <w:color w:val="000000"/>
          <w:sz w:val="21"/>
          <w:szCs w:val="21"/>
          <w:lang w:eastAsia="zh-Hans"/>
        </w:rPr>
        <w:t>案例类</w:t>
      </w:r>
      <w:r>
        <w:rPr>
          <w:rFonts w:ascii="微软雅黑" w:eastAsia="微软雅黑" w:hAnsi="微软雅黑" w:cs="微软雅黑" w:hint="eastAsia"/>
          <w:color w:val="000000"/>
          <w:sz w:val="21"/>
          <w:szCs w:val="21"/>
        </w:rPr>
        <w:t>最佳传播效果银奖、事件营销铜奖</w:t>
      </w:r>
      <w:r>
        <w:rPr>
          <w:rFonts w:ascii="微软雅黑" w:eastAsia="微软雅黑" w:hAnsi="微软雅黑" w:cs="微软雅黑" w:hint="eastAsia"/>
          <w:color w:val="000000"/>
          <w:sz w:val="21"/>
          <w:szCs w:val="21"/>
          <w:lang w:eastAsia="zh-Hans"/>
        </w:rPr>
        <w:t>共2座奖杯。</w:t>
      </w:r>
    </w:p>
    <w:p w14:paraId="0D4930E7"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lang w:eastAsia="zh-Hans"/>
        </w:rPr>
      </w:pPr>
      <w:r>
        <w:rPr>
          <w:rFonts w:ascii="微软雅黑" w:eastAsia="微软雅黑" w:hAnsi="微软雅黑" w:cs="微软雅黑" w:hint="eastAsia"/>
          <w:color w:val="000000"/>
          <w:sz w:val="21"/>
          <w:szCs w:val="21"/>
        </w:rPr>
        <w:t>2022</w:t>
      </w:r>
      <w:r>
        <w:rPr>
          <w:rFonts w:ascii="微软雅黑" w:eastAsia="微软雅黑" w:hAnsi="微软雅黑" w:cs="微软雅黑" w:hint="eastAsia"/>
          <w:color w:val="000000"/>
          <w:sz w:val="21"/>
          <w:szCs w:val="21"/>
          <w:lang w:eastAsia="zh-Hans"/>
        </w:rPr>
        <w:t>年获得金瞳奖案例类内容电商-节点营销银奖、整合营销铜奖、社会化营销-节点营销铜奖、最佳传播效果铜奖、品牌日营销铜奖共5座奖杯。</w:t>
      </w:r>
    </w:p>
    <w:p w14:paraId="4BE5C18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rPr>
      </w:pPr>
      <w:r>
        <w:rPr>
          <w:rFonts w:ascii="微软雅黑" w:eastAsia="微软雅黑" w:hAnsi="微软雅黑" w:cs="微软雅黑" w:hint="eastAsia"/>
          <w:color w:val="000000"/>
          <w:sz w:val="21"/>
          <w:szCs w:val="21"/>
        </w:rPr>
        <w:t>2022广告门指数数字营销代理公司排名第一。</w:t>
      </w:r>
    </w:p>
    <w:p w14:paraId="483ED11B" w14:textId="77777777" w:rsidR="00A361C9" w:rsidRDefault="00000000">
      <w:pPr>
        <w:pStyle w:val="aa"/>
        <w:numPr>
          <w:ilvl w:val="0"/>
          <w:numId w:val="4"/>
        </w:numPr>
        <w:spacing w:beforeAutospacing="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hint="eastAsia"/>
          <w:color w:val="000000"/>
          <w:sz w:val="21"/>
          <w:szCs w:val="21"/>
        </w:rPr>
        <w:t>2022</w:t>
      </w:r>
      <w:r>
        <w:rPr>
          <w:rFonts w:ascii="微软雅黑" w:eastAsia="微软雅黑" w:hAnsi="微软雅黑" w:cs="微软雅黑" w:hint="eastAsia"/>
          <w:color w:val="000000"/>
          <w:sz w:val="21"/>
          <w:szCs w:val="21"/>
          <w:lang w:eastAsia="zh-Hans"/>
        </w:rPr>
        <w:t>年获得金鼠标案例类数字媒体整合营销金奖、电商营销类金奖、社会化营销类银奖、公益营销类银奖、创意传播类铜奖共5座奖杯。</w:t>
      </w:r>
    </w:p>
    <w:p w14:paraId="2CE8C9F5" w14:textId="77777777" w:rsidR="00A361C9" w:rsidRDefault="00000000">
      <w:pPr>
        <w:pStyle w:val="aa"/>
        <w:wordWrap w:val="0"/>
        <w:spacing w:before="0" w:beforeAutospacing="0" w:after="200" w:afterAutospacing="0"/>
        <w:rPr>
          <w:rFonts w:ascii="微软雅黑" w:eastAsia="微软雅黑" w:hAnsi="微软雅黑" w:cs="微软雅黑"/>
          <w:color w:val="000000"/>
          <w:sz w:val="21"/>
          <w:szCs w:val="21"/>
          <w:shd w:val="clear" w:color="auto" w:fill="FFFFFF"/>
        </w:rPr>
      </w:pPr>
      <w:r>
        <w:rPr>
          <w:rFonts w:ascii="微软雅黑" w:eastAsia="微软雅黑" w:hAnsi="微软雅黑" w:cs="微软雅黑"/>
          <w:noProof/>
          <w:color w:val="000000"/>
          <w:sz w:val="21"/>
          <w:szCs w:val="21"/>
          <w:shd w:val="clear" w:color="auto" w:fill="FFFFFF"/>
        </w:rPr>
        <w:drawing>
          <wp:inline distT="0" distB="0" distL="114300" distR="114300" wp14:anchorId="6C5F502E" wp14:editId="1F93F331">
            <wp:extent cx="5715000" cy="3215005"/>
            <wp:effectExtent l="0" t="0" r="0" b="10795"/>
            <wp:docPr id="4" name="图片 4" descr="img_v2_42d9db34-78e3-418f-9cd4-7ce3aa568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v2_42d9db34-78e3-418f-9cd4-7ce3aa5683cg"/>
                    <pic:cNvPicPr>
                      <a:picLocks noChangeAspect="1"/>
                    </pic:cNvPicPr>
                  </pic:nvPicPr>
                  <pic:blipFill>
                    <a:blip r:embed="rId11"/>
                    <a:stretch>
                      <a:fillRect/>
                    </a:stretch>
                  </pic:blipFill>
                  <pic:spPr>
                    <a:xfrm>
                      <a:off x="0" y="0"/>
                      <a:ext cx="5715000" cy="3215005"/>
                    </a:xfrm>
                    <a:prstGeom prst="rect">
                      <a:avLst/>
                    </a:prstGeom>
                  </pic:spPr>
                </pic:pic>
              </a:graphicData>
            </a:graphic>
          </wp:inline>
        </w:drawing>
      </w:r>
    </w:p>
    <w:p w14:paraId="79988AFA" w14:textId="77777777" w:rsidR="00A361C9" w:rsidRDefault="00A361C9">
      <w:pPr>
        <w:spacing w:before="100" w:beforeAutospacing="1" w:after="100" w:afterAutospacing="1"/>
        <w:rPr>
          <w:rFonts w:ascii="微软雅黑" w:eastAsia="微软雅黑" w:hAnsi="微软雅黑" w:cs="微软雅黑"/>
          <w:bCs/>
          <w:szCs w:val="21"/>
        </w:rPr>
      </w:pPr>
    </w:p>
    <w:p w14:paraId="6C1883E4" w14:textId="77777777" w:rsidR="00A361C9" w:rsidRPr="00D655F2" w:rsidRDefault="00000000">
      <w:pPr>
        <w:spacing w:before="100" w:beforeAutospacing="1" w:after="100" w:afterAutospacing="1"/>
        <w:textAlignment w:val="baseline"/>
        <w:rPr>
          <w:rFonts w:ascii="微软雅黑" w:eastAsia="微软雅黑" w:hAnsi="微软雅黑" w:cs="微软雅黑"/>
          <w:b/>
          <w:color w:val="C79E5B"/>
          <w:kern w:val="0"/>
          <w:sz w:val="28"/>
          <w:szCs w:val="28"/>
        </w:rPr>
      </w:pPr>
      <w:r w:rsidRPr="00D655F2">
        <w:rPr>
          <w:rFonts w:ascii="微软雅黑" w:eastAsia="微软雅黑" w:hAnsi="微软雅黑" w:cs="微软雅黑" w:hint="eastAsia"/>
          <w:b/>
          <w:color w:val="C79E5B"/>
          <w:kern w:val="0"/>
          <w:sz w:val="28"/>
          <w:szCs w:val="28"/>
        </w:rPr>
        <w:t>数字营销领域突出成绩</w:t>
      </w:r>
    </w:p>
    <w:p w14:paraId="0388B166" w14:textId="77777777" w:rsidR="00A361C9" w:rsidRDefault="00000000">
      <w:pPr>
        <w:spacing w:before="100" w:beforeAutospacing="1" w:after="100" w:afterAutospacing="1"/>
        <w:textAlignment w:val="baseline"/>
        <w:rPr>
          <w:rFonts w:ascii="微软雅黑" w:eastAsia="微软雅黑" w:hAnsi="微软雅黑" w:cs="微软雅黑"/>
          <w:bCs/>
          <w:color w:val="000000" w:themeColor="text1"/>
          <w:kern w:val="0"/>
          <w:szCs w:val="21"/>
          <w:lang w:eastAsia="zh-Hans"/>
        </w:rPr>
      </w:pPr>
      <w:r>
        <w:rPr>
          <w:rFonts w:ascii="微软雅黑" w:eastAsia="微软雅黑" w:hAnsi="微软雅黑" w:cs="微软雅黑" w:hint="eastAsia"/>
          <w:bCs/>
          <w:color w:val="000000" w:themeColor="text1"/>
          <w:kern w:val="0"/>
          <w:szCs w:val="21"/>
          <w:lang w:eastAsia="zh-Hans"/>
        </w:rPr>
        <w:t>在传播中</w:t>
      </w:r>
      <w:r>
        <w:rPr>
          <w:rFonts w:ascii="微软雅黑" w:eastAsia="微软雅黑" w:hAnsi="微软雅黑" w:cs="微软雅黑"/>
          <w:bCs/>
          <w:color w:val="000000" w:themeColor="text1"/>
          <w:kern w:val="0"/>
          <w:szCs w:val="21"/>
          <w:lang w:eastAsia="zh-Hans"/>
        </w:rPr>
        <w:t>，</w:t>
      </w:r>
      <w:r>
        <w:rPr>
          <w:rFonts w:ascii="微软雅黑" w:eastAsia="微软雅黑" w:hAnsi="微软雅黑" w:cs="微软雅黑" w:hint="eastAsia"/>
          <w:bCs/>
          <w:color w:val="000000" w:themeColor="text1"/>
          <w:kern w:val="0"/>
          <w:szCs w:val="21"/>
          <w:lang w:eastAsia="zh-Hans"/>
        </w:rPr>
        <w:t>无限猴子善于</w:t>
      </w:r>
      <w:r>
        <w:rPr>
          <w:rFonts w:ascii="微软雅黑" w:eastAsia="微软雅黑" w:hAnsi="微软雅黑" w:cs="微软雅黑" w:hint="eastAsia"/>
          <w:color w:val="000000"/>
          <w:szCs w:val="21"/>
        </w:rPr>
        <w:t>通过整合社交属性的创意和商业解决方案，帮助</w:t>
      </w:r>
      <w:r>
        <w:rPr>
          <w:rFonts w:ascii="微软雅黑" w:eastAsia="微软雅黑" w:hAnsi="微软雅黑" w:cs="微软雅黑" w:hint="eastAsia"/>
          <w:color w:val="000000"/>
          <w:szCs w:val="21"/>
          <w:lang w:eastAsia="zh-Hans"/>
        </w:rPr>
        <w:t>客户</w:t>
      </w:r>
      <w:r>
        <w:rPr>
          <w:rFonts w:ascii="微软雅黑" w:eastAsia="微软雅黑" w:hAnsi="微软雅黑" w:cs="微软雅黑" w:hint="eastAsia"/>
          <w:color w:val="000000"/>
          <w:szCs w:val="21"/>
        </w:rPr>
        <w:t>发展社交关系、达成</w:t>
      </w:r>
      <w:r>
        <w:rPr>
          <w:rFonts w:ascii="微软雅黑" w:eastAsia="微软雅黑" w:hAnsi="微软雅黑" w:cs="微软雅黑" w:hint="eastAsia"/>
          <w:color w:val="000000"/>
          <w:szCs w:val="21"/>
        </w:rPr>
        <w:lastRenderedPageBreak/>
        <w:t>传播</w:t>
      </w:r>
      <w:r>
        <w:rPr>
          <w:rFonts w:ascii="微软雅黑" w:eastAsia="微软雅黑" w:hAnsi="微软雅黑" w:cs="微软雅黑"/>
          <w:color w:val="000000"/>
          <w:szCs w:val="21"/>
        </w:rPr>
        <w:t>，</w:t>
      </w:r>
      <w:r>
        <w:rPr>
          <w:rFonts w:ascii="微软雅黑" w:eastAsia="微软雅黑" w:hAnsi="微软雅黑" w:cs="微软雅黑" w:hint="eastAsia"/>
          <w:bCs/>
          <w:color w:val="000000" w:themeColor="text1"/>
          <w:kern w:val="0"/>
          <w:szCs w:val="21"/>
          <w:lang w:eastAsia="zh-Hans"/>
        </w:rPr>
        <w:t>成功打造出优异的传播效果</w:t>
      </w:r>
    </w:p>
    <w:p w14:paraId="2E0A5B5D" w14:textId="77777777" w:rsidR="00A361C9" w:rsidRDefault="00000000">
      <w:pPr>
        <w:widowControl/>
        <w:numPr>
          <w:ilvl w:val="0"/>
          <w:numId w:val="5"/>
        </w:numPr>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字节跳动公益9·5DOU爱公益日整合营销，曝光8.5亿，登上7个热搜热榜，在竞争激烈的9月公益节点活动认知度排行TOP3。</w:t>
      </w:r>
    </w:p>
    <w:p w14:paraId="5E5FD94C" w14:textId="77777777" w:rsidR="00A361C9" w:rsidRDefault="00A361C9">
      <w:pPr>
        <w:widowControl/>
        <w:jc w:val="left"/>
        <w:rPr>
          <w:rFonts w:ascii="微软雅黑" w:eastAsia="微软雅黑" w:hAnsi="微软雅黑" w:cs="微软雅黑"/>
          <w:color w:val="000000"/>
          <w:kern w:val="0"/>
          <w:szCs w:val="21"/>
          <w:lang w:bidi="ar"/>
        </w:rPr>
      </w:pPr>
    </w:p>
    <w:p w14:paraId="1E2022A3" w14:textId="77777777" w:rsidR="00A361C9" w:rsidRDefault="00000000">
      <w:pPr>
        <w:widowControl/>
        <w:numPr>
          <w:ilvl w:val="0"/>
          <w:numId w:val="5"/>
        </w:numPr>
        <w:jc w:val="left"/>
        <w:rPr>
          <w:rFonts w:ascii="微软雅黑" w:eastAsia="微软雅黑" w:hAnsi="微软雅黑" w:cs="微软雅黑"/>
          <w:color w:val="000000"/>
          <w:kern w:val="0"/>
          <w:szCs w:val="21"/>
          <w:lang w:bidi="ar"/>
        </w:rPr>
      </w:pPr>
      <w:r>
        <w:rPr>
          <w:rFonts w:ascii="微软雅黑" w:eastAsia="微软雅黑" w:hAnsi="微软雅黑" w:cs="微软雅黑" w:hint="eastAsia"/>
          <w:color w:val="000000"/>
          <w:kern w:val="0"/>
          <w:szCs w:val="21"/>
          <w:lang w:bidi="ar"/>
        </w:rPr>
        <w:t>抖音电商超级品牌日x中国邮政溯源计划营销，全网曝光2.89亿+，话题#浅扮一下中秋茶叶侦探 登抖音挑战榜TOP6，IP限定茶礼GMV占比超25%，八马茶业品牌环比日均入会数提升440%。</w:t>
      </w:r>
    </w:p>
    <w:p w14:paraId="51DD7B84" w14:textId="77777777" w:rsidR="00A361C9" w:rsidRDefault="00A361C9">
      <w:pPr>
        <w:widowControl/>
        <w:jc w:val="left"/>
        <w:rPr>
          <w:rFonts w:ascii="微软雅黑" w:eastAsia="微软雅黑" w:hAnsi="微软雅黑" w:cs="微软雅黑"/>
          <w:color w:val="000000"/>
          <w:kern w:val="0"/>
          <w:szCs w:val="21"/>
          <w:lang w:bidi="ar"/>
        </w:rPr>
      </w:pPr>
    </w:p>
    <w:p w14:paraId="38D8488D" w14:textId="77777777" w:rsidR="00A361C9" w:rsidRDefault="00000000">
      <w:pPr>
        <w:numPr>
          <w:ilvl w:val="0"/>
          <w:numId w:val="5"/>
        </w:num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rPr>
        <w:t>我们为互联网求职平台牛客成功打造【牛客春招同行计划】，传播总曝光超1.6亿，登上微博、抖音、知乎等多平台榜单6个，其中直播话题#陈铭说天天说摆烂的同学都是学霸 登上微博热搜榜TOP5、微博文娱榜TOP1的高位，全网总曝光量突破8000w。</w:t>
      </w:r>
    </w:p>
    <w:p w14:paraId="5C641BA4" w14:textId="77777777" w:rsidR="00A361C9" w:rsidRDefault="00A361C9">
      <w:pPr>
        <w:spacing w:before="120" w:after="120"/>
        <w:jc w:val="left"/>
        <w:rPr>
          <w:rFonts w:ascii="微软雅黑" w:eastAsia="微软雅黑" w:hAnsi="微软雅黑" w:cs="微软雅黑"/>
          <w:szCs w:val="21"/>
          <w:lang w:eastAsia="zh-Hans"/>
        </w:rPr>
      </w:pPr>
    </w:p>
    <w:p w14:paraId="07855B4B" w14:textId="77777777" w:rsidR="00A361C9" w:rsidRDefault="00000000">
      <w:pPr>
        <w:numPr>
          <w:ilvl w:val="0"/>
          <w:numId w:val="5"/>
        </w:numPr>
        <w:spacing w:before="120" w:after="120"/>
        <w:jc w:val="left"/>
        <w:rPr>
          <w:rFonts w:ascii="微软雅黑" w:eastAsia="微软雅黑" w:hAnsi="微软雅黑" w:cs="微软雅黑"/>
          <w:szCs w:val="21"/>
          <w:lang w:eastAsia="zh-Hans"/>
        </w:rPr>
      </w:pPr>
      <w:r>
        <w:rPr>
          <w:rFonts w:ascii="微软雅黑" w:eastAsia="微软雅黑" w:hAnsi="微软雅黑" w:cs="微软雅黑" w:hint="eastAsia"/>
          <w:szCs w:val="21"/>
          <w:lang w:eastAsia="zh-Hans"/>
        </w:rPr>
        <w:t>抖音时刻，站内曝光5.3亿+，48小时内斩获9个三平台热搜，其中#王鹤棣在拍一种很新的照 登上抖音挑战榜Top1，#抖音时刻的正确打开姿势 登上抖音热榜Top31、抖音挑战榜Top5，#全抖音都在这样解锁马赛克 登上抖音挑战榜Top12，#小鬼新歌时时刻刻太上头了 登上抖音娱乐榜Top17，#小鬼新歌时时刻刻 登上新浪娱乐热榜Top27，抖音累计霸榜131小时6分，微博累计在榜10小时35分。【抖音时刻】【马赛克】【解锁马赛克】全网指数飙升；【王鹤棣】全网指数小范围跃升；【王鹤棣】【马赛克】【双摄】成抖音时刻全网关键词。</w:t>
      </w:r>
    </w:p>
    <w:p w14:paraId="220BF143" w14:textId="77777777" w:rsidR="00A361C9" w:rsidRDefault="00A361C9">
      <w:pPr>
        <w:spacing w:before="120" w:after="120"/>
        <w:jc w:val="left"/>
        <w:rPr>
          <w:rFonts w:ascii="微软雅黑" w:eastAsia="微软雅黑" w:hAnsi="微软雅黑" w:cs="微软雅黑"/>
          <w:szCs w:val="21"/>
        </w:rPr>
      </w:pPr>
    </w:p>
    <w:p w14:paraId="3F3366D7" w14:textId="77777777" w:rsidR="00A361C9" w:rsidRDefault="00000000">
      <w:pPr>
        <w:numPr>
          <w:ilvl w:val="0"/>
          <w:numId w:val="5"/>
        </w:num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在电商营销方面，我们与多个抖音电商各营销IP合作，打造了众多品效合一的精彩案例：</w:t>
      </w:r>
    </w:p>
    <w:p w14:paraId="31FD153B" w14:textId="77777777" w:rsidR="00A361C9" w:rsidRDefault="00000000">
      <w:pPr>
        <w:numPr>
          <w:ilvl w:val="0"/>
          <w:numId w:val="6"/>
        </w:numPr>
        <w:spacing w:before="120" w:after="120"/>
        <w:jc w:val="left"/>
        <w:rPr>
          <w:rFonts w:ascii="微软雅黑" w:eastAsia="微软雅黑" w:hAnsi="微软雅黑" w:cs="微软雅黑"/>
          <w:szCs w:val="21"/>
        </w:rPr>
      </w:pPr>
      <w:r>
        <w:rPr>
          <w:rFonts w:ascii="微软雅黑" w:eastAsia="微软雅黑" w:hAnsi="微软雅黑" w:cs="微软雅黑" w:hint="eastAsia"/>
          <w:szCs w:val="21"/>
        </w:rPr>
        <w:t>联合抖音电商超级品牌日，分别为国际品牌COACH和UGG打造两场电商营销活动。UGG#今年第一场初雪走秀 登抖音挑战榜TOP12， COACH#全网带仔挑战白兔装走秀 登抖音挑战榜TOP10、抖音种草榜TOP6。</w:t>
      </w:r>
    </w:p>
    <w:p w14:paraId="55244B1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携手抖音电商超级品牌日，为联合利华打造行业showcase。借势520节点为联合利华打造了借运动精神释放品牌价值的成功案例，#全抖音和苏翊鸣一起无畏追爱 登上抖音热榜TOP6，#想拥有苏翊鸣同款侠客头发型 登上抖音挑战榜TOP7、抖音热点榜TOP51，活动全域曝光超4.2亿。</w:t>
      </w:r>
    </w:p>
    <w:p w14:paraId="6C61258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携手抖音电商开新日，为波司登打造轻薄羽绒服年度新品发布战役，联合演员翟子路；抖音头部达人陆仙人发力营销。直播话题#想拥有翟子路那么暖的男友 登上抖音站内娱乐榜第33位、抖音热点榜第51位，活动全域曝光突破6亿。</w:t>
      </w:r>
    </w:p>
    <w:p w14:paraId="65E91E5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与抖音电商新锐发布一起持续助推白大师、追觅、觅光、翼眠等新趋势品牌成长加速。为追觅打造直播间明星热点#看杨迪模仿妈妈做家务有共鸣了 曝光2115.3万，登娱乐榜TOP34；帮助白大师打通年轻用户群，话题 #这届网友有多爱围炉煮茶 登上抖音挑战榜和抖音种草榜双榜TOP3。</w:t>
      </w:r>
    </w:p>
    <w:p w14:paraId="3B3D7394" w14:textId="77777777" w:rsidR="00A361C9" w:rsidRDefault="00000000">
      <w:pPr>
        <w:numPr>
          <w:ilvl w:val="0"/>
          <w:numId w:val="6"/>
        </w:numPr>
        <w:spacing w:before="120" w:after="120"/>
        <w:jc w:val="left"/>
        <w:rPr>
          <w:rFonts w:ascii="微软雅黑" w:eastAsia="微软雅黑" w:hAnsi="微软雅黑" w:cs="微软雅黑"/>
          <w:b/>
          <w:color w:val="C79E5B"/>
          <w:kern w:val="0"/>
          <w:szCs w:val="21"/>
        </w:rPr>
      </w:pPr>
      <w:r>
        <w:rPr>
          <w:rFonts w:ascii="微软雅黑" w:eastAsia="微软雅黑" w:hAnsi="微软雅黑" w:cs="微软雅黑" w:hint="eastAsia"/>
          <w:szCs w:val="21"/>
        </w:rPr>
        <w:t>与抖音电商新锐发布联合，首次为8大新锐品牌打造了12月趋势发布多品牌专场，以高宅商重新定义朋克养生，活动期收获全域曝光超7亿、品牌总GMV突破7000w，#年轻人是懂高</w:t>
      </w:r>
      <w:r>
        <w:rPr>
          <w:rFonts w:ascii="微软雅黑" w:eastAsia="微软雅黑" w:hAnsi="微软雅黑" w:cs="微软雅黑" w:hint="eastAsia"/>
          <w:szCs w:val="21"/>
        </w:rPr>
        <w:lastRenderedPageBreak/>
        <w:t>质量宅家的 话题登上抖音挑战榜TOP8、抖音种草榜TOP4。</w:t>
      </w:r>
    </w:p>
    <w:p w14:paraId="3F87C04B" w14:textId="77777777" w:rsidR="00A361C9" w:rsidRDefault="00A361C9">
      <w:pPr>
        <w:jc w:val="left"/>
        <w:rPr>
          <w:rFonts w:ascii="微软雅黑" w:eastAsia="微软雅黑" w:hAnsi="微软雅黑" w:cs="微软雅黑"/>
          <w:szCs w:val="21"/>
        </w:rPr>
      </w:pPr>
    </w:p>
    <w:p w14:paraId="55E8DAAE" w14:textId="77777777" w:rsidR="00A361C9" w:rsidRDefault="00A361C9">
      <w:pPr>
        <w:jc w:val="left"/>
        <w:rPr>
          <w:rFonts w:ascii="微软雅黑" w:eastAsia="微软雅黑" w:hAnsi="微软雅黑" w:cs="微软雅黑"/>
          <w:szCs w:val="21"/>
        </w:rPr>
      </w:pPr>
    </w:p>
    <w:p w14:paraId="611A3274" w14:textId="77777777" w:rsidR="00A361C9" w:rsidRPr="00D655F2" w:rsidRDefault="00000000">
      <w:pPr>
        <w:pStyle w:val="aa"/>
        <w:wordWrap w:val="0"/>
        <w:spacing w:before="0" w:beforeAutospacing="0" w:after="200" w:afterAutospacing="0"/>
        <w:rPr>
          <w:rFonts w:ascii="微软雅黑" w:eastAsia="微软雅黑" w:hAnsi="微软雅黑" w:cs="微软雅黑"/>
          <w:sz w:val="28"/>
          <w:szCs w:val="28"/>
        </w:rPr>
      </w:pPr>
      <w:r w:rsidRPr="00D655F2">
        <w:rPr>
          <w:rFonts w:ascii="微软雅黑" w:eastAsia="微软雅黑" w:hAnsi="微软雅黑" w:cs="微软雅黑" w:hint="eastAsia"/>
          <w:b/>
          <w:bCs/>
          <w:color w:val="C79E5B"/>
          <w:sz w:val="28"/>
          <w:szCs w:val="28"/>
          <w:shd w:val="clear" w:color="auto" w:fill="FFFFFF"/>
        </w:rPr>
        <w:t>服务的主要客户</w:t>
      </w:r>
    </w:p>
    <w:p w14:paraId="450E85E6" w14:textId="77777777" w:rsidR="00A361C9" w:rsidRDefault="00000000">
      <w:pPr>
        <w:pStyle w:val="aa"/>
        <w:wordWrap w:val="0"/>
        <w:spacing w:before="0" w:beforeAutospacing="0" w:after="200" w:afterAutospacing="0"/>
        <w:rPr>
          <w:rFonts w:ascii="微软雅黑" w:eastAsia="微软雅黑" w:hAnsi="微软雅黑" w:cs="微软雅黑"/>
          <w:sz w:val="21"/>
          <w:szCs w:val="21"/>
        </w:rPr>
      </w:pPr>
      <w:r>
        <w:rPr>
          <w:rFonts w:ascii="微软雅黑" w:eastAsia="微软雅黑" w:hAnsi="微软雅黑" w:cs="微软雅黑" w:hint="eastAsia"/>
          <w:color w:val="000000"/>
          <w:sz w:val="21"/>
          <w:szCs w:val="21"/>
          <w:shd w:val="clear" w:color="auto" w:fill="FFFFFF"/>
        </w:rPr>
        <w:t>抖音电商、</w:t>
      </w:r>
      <w:r>
        <w:rPr>
          <w:rFonts w:ascii="微软雅黑" w:eastAsia="微软雅黑" w:hAnsi="微软雅黑" w:cs="微软雅黑" w:hint="eastAsia"/>
          <w:color w:val="000000"/>
          <w:sz w:val="21"/>
          <w:szCs w:val="21"/>
          <w:shd w:val="clear" w:color="auto" w:fill="FFFFFF"/>
          <w:lang w:eastAsia="zh-Hans"/>
        </w:rPr>
        <w:t>快手电商、小红书、</w:t>
      </w:r>
      <w:r>
        <w:rPr>
          <w:rFonts w:ascii="微软雅黑" w:eastAsia="微软雅黑" w:hAnsi="微软雅黑" w:cs="微软雅黑" w:hint="eastAsia"/>
          <w:color w:val="000000"/>
          <w:sz w:val="21"/>
          <w:szCs w:val="21"/>
          <w:shd w:val="clear" w:color="auto" w:fill="FFFFFF"/>
        </w:rPr>
        <w:t>西瓜视频、三福时尚</w:t>
      </w:r>
      <w:r>
        <w:rPr>
          <w:rFonts w:ascii="微软雅黑" w:eastAsia="微软雅黑" w:hAnsi="微软雅黑" w:cs="微软雅黑" w:hint="eastAsia"/>
          <w:color w:val="000000"/>
          <w:sz w:val="21"/>
          <w:szCs w:val="21"/>
          <w:shd w:val="clear" w:color="auto" w:fill="FFFFFF"/>
          <w:lang w:eastAsia="zh-Hans"/>
        </w:rPr>
        <w:t>、波司登、雀巢</w:t>
      </w:r>
      <w:r>
        <w:rPr>
          <w:rFonts w:ascii="微软雅黑" w:eastAsia="微软雅黑" w:hAnsi="微软雅黑" w:cs="微软雅黑" w:hint="eastAsia"/>
          <w:color w:val="000000"/>
          <w:sz w:val="21"/>
          <w:szCs w:val="21"/>
          <w:shd w:val="clear" w:color="auto" w:fill="FFFFFF"/>
        </w:rPr>
        <w:t>等。</w:t>
      </w:r>
    </w:p>
    <w:p w14:paraId="5933A8C3" w14:textId="77777777" w:rsidR="00A361C9" w:rsidRDefault="00A361C9">
      <w:pPr>
        <w:spacing w:before="100" w:beforeAutospacing="1" w:after="100" w:afterAutospacing="1"/>
        <w:jc w:val="left"/>
        <w:rPr>
          <w:rFonts w:ascii="微软雅黑" w:eastAsia="微软雅黑" w:hAnsi="微软雅黑" w:cs="微软雅黑"/>
          <w:szCs w:val="21"/>
        </w:rPr>
      </w:pPr>
    </w:p>
    <w:sectPr w:rsidR="00A361C9">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82740" w14:textId="77777777" w:rsidR="00514E4E" w:rsidRDefault="00514E4E">
      <w:r>
        <w:separator/>
      </w:r>
    </w:p>
  </w:endnote>
  <w:endnote w:type="continuationSeparator" w:id="0">
    <w:p w14:paraId="58BD1351" w14:textId="77777777" w:rsidR="00514E4E" w:rsidRDefault="0051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9AB9" w14:textId="77777777" w:rsidR="00A361C9" w:rsidRDefault="00000000">
    <w:pPr>
      <w:pStyle w:val="a8"/>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6BED4C06" w14:textId="77777777" w:rsidR="00A361C9" w:rsidRDefault="00A361C9">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1894" w14:textId="77777777" w:rsidR="00A361C9" w:rsidRDefault="00A361C9">
    <w:pPr>
      <w:pStyle w:val="a8"/>
      <w:framePr w:wrap="around" w:vAnchor="text" w:hAnchor="margin" w:xAlign="right" w:y="1"/>
      <w:rPr>
        <w:rStyle w:val="ae"/>
      </w:rPr>
    </w:pPr>
  </w:p>
  <w:p w14:paraId="6CCEAA66" w14:textId="77777777" w:rsidR="00A361C9" w:rsidRDefault="00A361C9">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6DDC" w14:textId="77777777" w:rsidR="00D655F2" w:rsidRDefault="00D655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5B15F" w14:textId="77777777" w:rsidR="00514E4E" w:rsidRDefault="00514E4E">
      <w:r>
        <w:separator/>
      </w:r>
    </w:p>
  </w:footnote>
  <w:footnote w:type="continuationSeparator" w:id="0">
    <w:p w14:paraId="32BC3D09" w14:textId="77777777" w:rsidR="00514E4E" w:rsidRDefault="00514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7C01" w14:textId="77777777" w:rsidR="00A361C9" w:rsidRDefault="00A361C9">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C8BE" w14:textId="77777777" w:rsidR="00A361C9" w:rsidRDefault="00000000">
    <w:pPr>
      <w:pStyle w:val="a9"/>
      <w:jc w:val="both"/>
      <w:rPr>
        <w:rFonts w:ascii="微软雅黑" w:eastAsia="微软雅黑" w:hAnsi="微软雅黑"/>
        <w:sz w:val="21"/>
      </w:rPr>
    </w:pPr>
    <w:r>
      <w:rPr>
        <w:b/>
        <w:noProof/>
        <w:color w:val="333333"/>
        <w:sz w:val="21"/>
      </w:rPr>
      <w:drawing>
        <wp:inline distT="0" distB="0" distL="0" distR="0" wp14:anchorId="29E67D72" wp14:editId="0A6753FC">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5D96" w14:textId="77777777" w:rsidR="00A361C9" w:rsidRDefault="00A361C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6F0DDC"/>
    <w:multiLevelType w:val="singleLevel"/>
    <w:tmpl w:val="EF6F0DDC"/>
    <w:lvl w:ilvl="0">
      <w:start w:val="1"/>
      <w:numFmt w:val="decimal"/>
      <w:suff w:val="nothing"/>
      <w:lvlText w:val="%1、"/>
      <w:lvlJc w:val="left"/>
    </w:lvl>
  </w:abstractNum>
  <w:abstractNum w:abstractNumId="1" w15:restartNumberingAfterBreak="0">
    <w:nsid w:val="EFF5F1CB"/>
    <w:multiLevelType w:val="singleLevel"/>
    <w:tmpl w:val="EFF5F1CB"/>
    <w:lvl w:ilvl="0">
      <w:start w:val="1"/>
      <w:numFmt w:val="decimal"/>
      <w:suff w:val="nothing"/>
      <w:lvlText w:val="%1、"/>
      <w:lvlJc w:val="left"/>
    </w:lvl>
  </w:abstractNum>
  <w:abstractNum w:abstractNumId="2" w15:restartNumberingAfterBreak="0">
    <w:nsid w:val="FEEE9672"/>
    <w:multiLevelType w:val="singleLevel"/>
    <w:tmpl w:val="FEEE9672"/>
    <w:lvl w:ilvl="0">
      <w:start w:val="4"/>
      <w:numFmt w:val="chineseCounting"/>
      <w:suff w:val="nothing"/>
      <w:lvlText w:val="%1、"/>
      <w:lvlJc w:val="left"/>
      <w:rPr>
        <w:rFonts w:hint="eastAsia"/>
      </w:rPr>
    </w:lvl>
  </w:abstractNum>
  <w:abstractNum w:abstractNumId="3" w15:restartNumberingAfterBreak="0">
    <w:nsid w:val="3EFE725F"/>
    <w:multiLevelType w:val="singleLevel"/>
    <w:tmpl w:val="3EFE725F"/>
    <w:lvl w:ilvl="0">
      <w:start w:val="1"/>
      <w:numFmt w:val="bullet"/>
      <w:lvlText w:val=""/>
      <w:lvlJc w:val="left"/>
      <w:pPr>
        <w:ind w:left="420" w:hanging="420"/>
      </w:pPr>
      <w:rPr>
        <w:rFonts w:ascii="Wingdings" w:hAnsi="Wingdings" w:hint="default"/>
      </w:rPr>
    </w:lvl>
  </w:abstractNum>
  <w:abstractNum w:abstractNumId="4" w15:restartNumberingAfterBreak="0">
    <w:nsid w:val="598CD7F7"/>
    <w:multiLevelType w:val="singleLevel"/>
    <w:tmpl w:val="598CD7F7"/>
    <w:lvl w:ilvl="0">
      <w:start w:val="1"/>
      <w:numFmt w:val="bullet"/>
      <w:lvlText w:val=""/>
      <w:lvlJc w:val="left"/>
      <w:pPr>
        <w:ind w:left="420" w:hanging="420"/>
      </w:pPr>
      <w:rPr>
        <w:rFonts w:ascii="Wingdings" w:hAnsi="Wingdings" w:hint="default"/>
      </w:rPr>
    </w:lvl>
  </w:abstractNum>
  <w:abstractNum w:abstractNumId="5" w15:restartNumberingAfterBreak="0">
    <w:nsid w:val="5FBE0D1E"/>
    <w:multiLevelType w:val="singleLevel"/>
    <w:tmpl w:val="5FBE0D1E"/>
    <w:lvl w:ilvl="0">
      <w:start w:val="1"/>
      <w:numFmt w:val="bullet"/>
      <w:lvlText w:val=""/>
      <w:lvlJc w:val="left"/>
      <w:pPr>
        <w:ind w:left="420" w:hanging="420"/>
      </w:pPr>
      <w:rPr>
        <w:rFonts w:ascii="Wingdings" w:hAnsi="Wingdings" w:hint="default"/>
        <w:color w:val="000000" w:themeColor="text1"/>
      </w:rPr>
    </w:lvl>
  </w:abstractNum>
  <w:num w:numId="1" w16cid:durableId="1514762774">
    <w:abstractNumId w:val="1"/>
  </w:num>
  <w:num w:numId="2" w16cid:durableId="1229073056">
    <w:abstractNumId w:val="2"/>
  </w:num>
  <w:num w:numId="3" w16cid:durableId="212890266">
    <w:abstractNumId w:val="3"/>
  </w:num>
  <w:num w:numId="4" w16cid:durableId="36903122">
    <w:abstractNumId w:val="4"/>
  </w:num>
  <w:num w:numId="5" w16cid:durableId="1237476571">
    <w:abstractNumId w:val="0"/>
  </w:num>
  <w:num w:numId="6" w16cid:durableId="12149233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FDF56AD"/>
    <w:rsid w:val="B4ED8E27"/>
    <w:rsid w:val="BB7F8F1D"/>
    <w:rsid w:val="BDEE0FD6"/>
    <w:rsid w:val="BFDF4212"/>
    <w:rsid w:val="D77FE10E"/>
    <w:rsid w:val="DBED7537"/>
    <w:rsid w:val="E7E75873"/>
    <w:rsid w:val="F7DE26A8"/>
    <w:rsid w:val="F9FF4C3F"/>
    <w:rsid w:val="FDCA5EDF"/>
    <w:rsid w:val="FFBFD41D"/>
    <w:rsid w:val="0000069D"/>
    <w:rsid w:val="00004F1D"/>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14E4E"/>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C9"/>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55F2"/>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01EF"/>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4933"/>
    <w:rsid w:val="00FE70B2"/>
    <w:rsid w:val="2FC7C81E"/>
    <w:rsid w:val="5F7A1078"/>
    <w:rsid w:val="77EF9D9B"/>
    <w:rsid w:val="7BFFBABB"/>
    <w:rsid w:val="7DC94821"/>
    <w:rsid w:val="7DE3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5ADDD"/>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5">
    <w:name w:val="Plain Text"/>
    <w:basedOn w:val="a"/>
    <w:qFormat/>
    <w:pPr>
      <w:widowControl/>
      <w:jc w:val="left"/>
    </w:pPr>
    <w:rPr>
      <w:rFonts w:ascii="Arial" w:hAnsi="Arial"/>
      <w:kern w:val="0"/>
      <w:sz w:val="18"/>
    </w:rPr>
  </w:style>
  <w:style w:type="paragraph" w:styleId="a6">
    <w:name w:val="Balloon Text"/>
    <w:basedOn w:val="a"/>
    <w:link w:val="a7"/>
    <w:uiPriority w:val="99"/>
    <w:semiHidden/>
    <w:unhideWhenUsed/>
    <w:qFormat/>
    <w:rPr>
      <w:sz w:val="18"/>
      <w:szCs w:val="18"/>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bottom w:val="single" w:sz="6" w:space="1" w:color="auto"/>
      </w:pBdr>
      <w:tabs>
        <w:tab w:val="center" w:pos="4153"/>
        <w:tab w:val="right" w:pos="8306"/>
      </w:tabs>
      <w:snapToGrid w:val="0"/>
      <w:jc w:val="center"/>
    </w:pPr>
    <w:rPr>
      <w:sz w:val="18"/>
    </w:rPr>
  </w:style>
  <w:style w:type="paragraph" w:styleId="aa">
    <w:name w:val="Normal (Web)"/>
    <w:basedOn w:val="a"/>
    <w:uiPriority w:val="99"/>
    <w:qFormat/>
    <w:pPr>
      <w:widowControl/>
      <w:spacing w:before="100" w:beforeAutospacing="1" w:after="100" w:afterAutospacing="1"/>
      <w:jc w:val="left"/>
    </w:pPr>
    <w:rPr>
      <w:rFonts w:ascii="宋体" w:hAnsi="宋体"/>
      <w:kern w:val="0"/>
      <w:sz w:val="24"/>
    </w:rPr>
  </w:style>
  <w:style w:type="paragraph" w:styleId="ab">
    <w:name w:val="Title"/>
    <w:basedOn w:val="a"/>
    <w:link w:val="ac"/>
    <w:qFormat/>
    <w:pPr>
      <w:widowControl/>
      <w:jc w:val="center"/>
    </w:pPr>
    <w:rPr>
      <w:b/>
      <w:sz w:val="28"/>
      <w:lang w:eastAsia="en-US"/>
    </w:rPr>
  </w:style>
  <w:style w:type="character" w:styleId="ad">
    <w:name w:val="Strong"/>
    <w:basedOn w:val="a0"/>
    <w:qFormat/>
    <w:rPr>
      <w:b/>
    </w:rPr>
  </w:style>
  <w:style w:type="character" w:styleId="ae">
    <w:name w:val="page number"/>
    <w:basedOn w:val="a0"/>
    <w:qFormat/>
  </w:style>
  <w:style w:type="character" w:styleId="af">
    <w:name w:val="Emphasis"/>
    <w:basedOn w:val="a0"/>
    <w:qFormat/>
    <w:rPr>
      <w:i/>
    </w:rPr>
  </w:style>
  <w:style w:type="character" w:styleId="af0">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2">
    <w:name w:val="清單段落"/>
    <w:basedOn w:val="a"/>
    <w:qFormat/>
    <w:pPr>
      <w:ind w:left="720"/>
    </w:pPr>
  </w:style>
  <w:style w:type="character" w:customStyle="1" w:styleId="a7">
    <w:name w:val="批注框文本 字符"/>
    <w:basedOn w:val="a0"/>
    <w:link w:val="a6"/>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764</Words>
  <Characters>4359</Characters>
  <Application>Microsoft Office Word</Application>
  <DocSecurity>0</DocSecurity>
  <Lines>36</Lines>
  <Paragraphs>10</Paragraphs>
  <ScaleCrop>false</ScaleCrop>
  <Company>WWW.YlmF.CoM</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36</cp:revision>
  <cp:lastPrinted>2013-11-15T17:54:00Z</cp:lastPrinted>
  <dcterms:created xsi:type="dcterms:W3CDTF">2015-11-26T23:41:00Z</dcterms:created>
  <dcterms:modified xsi:type="dcterms:W3CDTF">2023-02-19T09:19:00Z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445F31C5A4EC7E217CC1BB63D6EA51FE</vt:lpwstr>
  </property>
</Properties>
</file>