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D13827" w14:textId="2ACF46FE" w:rsidR="00386776" w:rsidRPr="00A17B60" w:rsidRDefault="00907D90" w:rsidP="00A17B60">
      <w:pPr>
        <w:spacing w:beforeLines="100" w:before="240" w:afterLines="100" w:after="240"/>
        <w:jc w:val="center"/>
        <w:rPr>
          <w:rFonts w:ascii="微软雅黑" w:eastAsia="微软雅黑" w:hAnsi="微软雅黑"/>
          <w:b/>
          <w:sz w:val="32"/>
          <w:szCs w:val="32"/>
        </w:rPr>
      </w:pPr>
      <w:r w:rsidRPr="00A17B60">
        <w:rPr>
          <w:rFonts w:ascii="微软雅黑" w:eastAsia="微软雅黑" w:hAnsi="微软雅黑" w:hint="eastAsia"/>
          <w:b/>
          <w:sz w:val="32"/>
          <w:szCs w:val="32"/>
        </w:rPr>
        <w:t>前程无忧</w:t>
      </w:r>
      <w:r w:rsidR="001572F6" w:rsidRPr="00A17B60">
        <w:rPr>
          <w:rFonts w:ascii="微软雅黑" w:eastAsia="微软雅黑" w:hAnsi="微软雅黑" w:hint="eastAsia"/>
          <w:b/>
          <w:sz w:val="32"/>
          <w:szCs w:val="32"/>
        </w:rPr>
        <w:t>×</w:t>
      </w:r>
      <w:r w:rsidRPr="00A17B60">
        <w:rPr>
          <w:rFonts w:ascii="微软雅黑" w:eastAsia="微软雅黑" w:hAnsi="微软雅黑" w:hint="eastAsia"/>
          <w:b/>
          <w:sz w:val="32"/>
          <w:szCs w:val="32"/>
        </w:rPr>
        <w:t>夸克求职季</w:t>
      </w:r>
    </w:p>
    <w:p w14:paraId="0B14D8D6" w14:textId="007FD653"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907D90">
        <w:rPr>
          <w:rFonts w:ascii="微软雅黑" w:eastAsia="微软雅黑" w:hAnsi="微软雅黑" w:hint="eastAsia"/>
          <w:sz w:val="21"/>
          <w:szCs w:val="21"/>
        </w:rPr>
        <w:t>前程无忧</w:t>
      </w:r>
    </w:p>
    <w:p w14:paraId="39CF38F3" w14:textId="52FFAF00"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A82BE7">
        <w:rPr>
          <w:rFonts w:ascii="微软雅黑" w:eastAsia="微软雅黑" w:hAnsi="微软雅黑" w:hint="eastAsia"/>
          <w:sz w:val="21"/>
          <w:szCs w:val="21"/>
        </w:rPr>
        <w:t>招聘</w:t>
      </w:r>
      <w:bookmarkStart w:id="0" w:name="_GoBack"/>
      <w:bookmarkEnd w:id="0"/>
    </w:p>
    <w:p w14:paraId="5DC88663" w14:textId="52D6B418"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7A4E3A" w:rsidRPr="00E5768D">
        <w:rPr>
          <w:rFonts w:ascii="微软雅黑" w:eastAsia="微软雅黑" w:hAnsi="微软雅黑" w:hint="eastAsia"/>
          <w:sz w:val="21"/>
          <w:szCs w:val="21"/>
        </w:rPr>
        <w:t>.</w:t>
      </w:r>
      <w:r w:rsidR="00386776">
        <w:rPr>
          <w:rFonts w:ascii="微软雅黑" w:eastAsia="微软雅黑" w:hAnsi="微软雅黑"/>
          <w:sz w:val="21"/>
          <w:szCs w:val="21"/>
        </w:rPr>
        <w:t>0</w:t>
      </w:r>
      <w:r w:rsidR="00907D90">
        <w:rPr>
          <w:rFonts w:ascii="微软雅黑" w:eastAsia="微软雅黑" w:hAnsi="微软雅黑"/>
          <w:sz w:val="21"/>
          <w:szCs w:val="21"/>
        </w:rPr>
        <w:t>9</w:t>
      </w:r>
      <w:r w:rsidR="007A4E3A" w:rsidRPr="00E5768D">
        <w:rPr>
          <w:rFonts w:ascii="微软雅黑" w:eastAsia="微软雅黑" w:hAnsi="微软雅黑" w:hint="eastAsia"/>
          <w:sz w:val="21"/>
          <w:szCs w:val="21"/>
        </w:rPr>
        <w:t>.</w:t>
      </w:r>
      <w:r w:rsidR="00386776">
        <w:rPr>
          <w:rFonts w:ascii="微软雅黑" w:eastAsia="微软雅黑" w:hAnsi="微软雅黑"/>
          <w:sz w:val="21"/>
          <w:szCs w:val="21"/>
        </w:rPr>
        <w:t>1</w:t>
      </w:r>
      <w:r w:rsidR="00907D90">
        <w:rPr>
          <w:rFonts w:ascii="微软雅黑" w:eastAsia="微软雅黑" w:hAnsi="微软雅黑"/>
          <w:sz w:val="21"/>
          <w:szCs w:val="21"/>
        </w:rPr>
        <w:t>0</w:t>
      </w:r>
      <w:r w:rsidR="007A4E3A" w:rsidRPr="00E5768D">
        <w:rPr>
          <w:rFonts w:ascii="微软雅黑" w:eastAsia="微软雅黑" w:hAnsi="微软雅黑" w:hint="eastAsia"/>
          <w:sz w:val="21"/>
          <w:szCs w:val="21"/>
        </w:rPr>
        <w:t>-</w:t>
      </w:r>
      <w:r w:rsidR="00907D90">
        <w:rPr>
          <w:rFonts w:ascii="微软雅黑" w:eastAsia="微软雅黑" w:hAnsi="微软雅黑"/>
          <w:sz w:val="21"/>
          <w:szCs w:val="21"/>
        </w:rPr>
        <w:t>10</w:t>
      </w:r>
      <w:r w:rsidR="007A4E3A" w:rsidRPr="00E5768D">
        <w:rPr>
          <w:rFonts w:ascii="微软雅黑" w:eastAsia="微软雅黑" w:hAnsi="微软雅黑" w:hint="eastAsia"/>
          <w:sz w:val="21"/>
          <w:szCs w:val="21"/>
        </w:rPr>
        <w:t>.</w:t>
      </w:r>
      <w:r w:rsidR="00907D90">
        <w:rPr>
          <w:rFonts w:ascii="微软雅黑" w:eastAsia="微软雅黑" w:hAnsi="微软雅黑"/>
          <w:sz w:val="21"/>
          <w:szCs w:val="21"/>
        </w:rPr>
        <w:t>30</w:t>
      </w:r>
    </w:p>
    <w:p w14:paraId="1F6E17B5" w14:textId="1A8880CB"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1572F6">
        <w:rPr>
          <w:rFonts w:ascii="微软雅黑" w:eastAsia="微软雅黑" w:hAnsi="微软雅黑" w:hint="eastAsia"/>
          <w:sz w:val="21"/>
          <w:szCs w:val="21"/>
        </w:rPr>
        <w:t>效果营销类</w:t>
      </w:r>
    </w:p>
    <w:p w14:paraId="4B3C902A" w14:textId="77777777" w:rsidR="001572F6" w:rsidRDefault="000631F9" w:rsidP="001572F6">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09DF5E26" w14:textId="0359CC77" w:rsidR="00907D90" w:rsidRPr="004913AE" w:rsidRDefault="00907D90" w:rsidP="00424EA0">
      <w:pPr>
        <w:spacing w:before="100" w:beforeAutospacing="1" w:after="100" w:afterAutospacing="1"/>
        <w:textAlignment w:val="baseline"/>
        <w:rPr>
          <w:rFonts w:ascii="微软雅黑" w:eastAsia="微软雅黑" w:hAnsi="微软雅黑"/>
          <w:spacing w:val="8"/>
          <w:sz w:val="21"/>
          <w:szCs w:val="21"/>
        </w:rPr>
      </w:pPr>
      <w:r w:rsidRPr="001572F6">
        <w:rPr>
          <w:rFonts w:ascii="微软雅黑" w:eastAsia="微软雅黑" w:hAnsi="微软雅黑" w:hint="eastAsia"/>
          <w:spacing w:val="8"/>
          <w:sz w:val="21"/>
          <w:szCs w:val="21"/>
        </w:rPr>
        <w:t>前程无忧</w:t>
      </w:r>
      <w:r w:rsidR="001572F6" w:rsidRPr="001572F6">
        <w:rPr>
          <w:rFonts w:ascii="微软雅黑" w:eastAsia="微软雅黑" w:hAnsi="微软雅黑" w:hint="eastAsia"/>
          <w:spacing w:val="8"/>
          <w:sz w:val="21"/>
          <w:szCs w:val="21"/>
        </w:rPr>
        <w:t>×</w:t>
      </w:r>
      <w:r w:rsidRPr="001572F6">
        <w:rPr>
          <w:rFonts w:ascii="微软雅黑" w:eastAsia="微软雅黑" w:hAnsi="微软雅黑" w:hint="eastAsia"/>
          <w:spacing w:val="8"/>
          <w:sz w:val="21"/>
          <w:szCs w:val="21"/>
        </w:rPr>
        <w:t>夸克秋季招聘季，超级汇川广告平台深入挖掘秋季招聘人群需求，从高需求占比人群</w:t>
      </w:r>
      <w:r w:rsidR="001572F6" w:rsidRPr="001572F6">
        <w:rPr>
          <w:rFonts w:ascii="微软雅黑" w:eastAsia="微软雅黑" w:hAnsi="微软雅黑" w:hint="eastAsia"/>
          <w:spacing w:val="8"/>
          <w:sz w:val="21"/>
          <w:szCs w:val="21"/>
        </w:rPr>
        <w:t>——</w:t>
      </w:r>
      <w:r w:rsidRPr="001572F6">
        <w:rPr>
          <w:rFonts w:ascii="微软雅黑" w:eastAsia="微软雅黑" w:hAnsi="微软雅黑" w:hint="eastAsia"/>
          <w:spacing w:val="8"/>
          <w:sz w:val="21"/>
          <w:szCs w:val="21"/>
        </w:rPr>
        <w:t>年轻用户入手，以年轻用户占比较高的夸克作为营销阵地；并深入洞察年轻群体求职痛点，通过特色专题“求职秘籍”打造，将年轻群体求职中所需“求职模板”、“求职证件照”、“求职攻略”等等深入融合，并配备“海量热招岗位”推荐，并以夸克优势曝光资源持续引流，</w:t>
      </w:r>
      <w:r w:rsidRPr="004913AE">
        <w:rPr>
          <w:rFonts w:ascii="微软雅黑" w:eastAsia="微软雅黑" w:hAnsi="微软雅黑" w:hint="eastAsia"/>
          <w:b/>
          <w:spacing w:val="8"/>
          <w:sz w:val="21"/>
          <w:szCs w:val="21"/>
        </w:rPr>
        <w:t>让品牌乘风启航，实现平台与品牌的双赢</w:t>
      </w:r>
      <w:r w:rsidRPr="004913AE">
        <w:rPr>
          <w:rFonts w:ascii="微软雅黑" w:eastAsia="微软雅黑" w:hAnsi="微软雅黑" w:hint="eastAsia"/>
          <w:spacing w:val="8"/>
          <w:sz w:val="21"/>
          <w:szCs w:val="21"/>
        </w:rPr>
        <w:t>。</w:t>
      </w:r>
    </w:p>
    <w:p w14:paraId="47C79489" w14:textId="75E16AB8" w:rsidR="00907D90" w:rsidRPr="001572F6" w:rsidRDefault="00907D90" w:rsidP="001572F6">
      <w:pPr>
        <w:spacing w:before="100" w:beforeAutospacing="1" w:after="100" w:afterAutospacing="1"/>
        <w:textAlignment w:val="baseline"/>
        <w:rPr>
          <w:rFonts w:ascii="微软雅黑" w:eastAsia="微软雅黑" w:hAnsi="微软雅黑"/>
          <w:color w:val="0D0D0D" w:themeColor="text1" w:themeTint="F2"/>
          <w:sz w:val="21"/>
          <w:szCs w:val="21"/>
        </w:rPr>
      </w:pPr>
      <w:r w:rsidRPr="004913AE">
        <w:rPr>
          <w:rFonts w:ascii="微软雅黑" w:eastAsia="微软雅黑" w:hAnsi="微软雅黑" w:hint="eastAsia"/>
          <w:b/>
          <w:color w:val="0D0D0D" w:themeColor="text1" w:themeTint="F2"/>
          <w:sz w:val="21"/>
          <w:szCs w:val="21"/>
        </w:rPr>
        <w:t>行业背景</w:t>
      </w:r>
      <w:r w:rsidRPr="001572F6">
        <w:rPr>
          <w:rFonts w:ascii="微软雅黑" w:eastAsia="微软雅黑" w:hAnsi="微软雅黑" w:hint="eastAsia"/>
          <w:color w:val="0D0D0D" w:themeColor="text1" w:themeTint="F2"/>
          <w:sz w:val="21"/>
          <w:szCs w:val="21"/>
        </w:rPr>
        <w:t>：深抓“金九银十”招聘行业高峰季，借势打造热门传播事件；</w:t>
      </w:r>
    </w:p>
    <w:p w14:paraId="4E9A24B5" w14:textId="63C80143" w:rsidR="00907D90" w:rsidRPr="001572F6" w:rsidRDefault="00907D90" w:rsidP="001572F6">
      <w:pPr>
        <w:spacing w:before="100" w:beforeAutospacing="1" w:after="100" w:afterAutospacing="1"/>
        <w:textAlignment w:val="baseline"/>
        <w:rPr>
          <w:rFonts w:ascii="微软雅黑" w:eastAsia="微软雅黑" w:hAnsi="微软雅黑"/>
          <w:bCs/>
          <w:color w:val="0D0D0D" w:themeColor="text1" w:themeTint="F2"/>
          <w:sz w:val="21"/>
          <w:szCs w:val="21"/>
        </w:rPr>
      </w:pPr>
      <w:r w:rsidRPr="004913AE">
        <w:rPr>
          <w:rFonts w:ascii="微软雅黑" w:eastAsia="微软雅黑" w:hAnsi="微软雅黑" w:hint="eastAsia"/>
          <w:b/>
          <w:color w:val="0D0D0D" w:themeColor="text1" w:themeTint="F2"/>
          <w:sz w:val="21"/>
          <w:szCs w:val="21"/>
        </w:rPr>
        <w:t>用户背景</w:t>
      </w:r>
      <w:r w:rsidRPr="001572F6">
        <w:rPr>
          <w:rFonts w:ascii="微软雅黑" w:eastAsia="微软雅黑" w:hAnsi="微软雅黑" w:hint="eastAsia"/>
          <w:color w:val="0D0D0D" w:themeColor="text1" w:themeTint="F2"/>
          <w:sz w:val="21"/>
          <w:szCs w:val="21"/>
        </w:rPr>
        <w:t>：平台找工作人群需求分析，借助多工具模型深入挖掘并分层分析不同年龄段求职占比与细分需求，把握主要群体，制定针对性策略；</w:t>
      </w:r>
    </w:p>
    <w:p w14:paraId="0A7F24E6" w14:textId="01A42B50" w:rsidR="00907D90" w:rsidRDefault="00907D90" w:rsidP="001572F6">
      <w:pPr>
        <w:spacing w:before="100" w:beforeAutospacing="1" w:after="100" w:afterAutospacing="1"/>
        <w:textAlignment w:val="baseline"/>
        <w:rPr>
          <w:rFonts w:ascii="微软雅黑" w:eastAsia="微软雅黑" w:hAnsi="微软雅黑"/>
          <w:color w:val="0D0D0D" w:themeColor="text1" w:themeTint="F2"/>
          <w:sz w:val="21"/>
          <w:szCs w:val="21"/>
        </w:rPr>
      </w:pPr>
      <w:r w:rsidRPr="004913AE">
        <w:rPr>
          <w:rFonts w:ascii="微软雅黑" w:eastAsia="微软雅黑" w:hAnsi="微软雅黑" w:hint="eastAsia"/>
          <w:b/>
          <w:color w:val="0D0D0D" w:themeColor="text1" w:themeTint="F2"/>
          <w:sz w:val="21"/>
          <w:szCs w:val="21"/>
        </w:rPr>
        <w:t>营销阵地选择背景</w:t>
      </w:r>
      <w:r w:rsidRPr="001572F6">
        <w:rPr>
          <w:rFonts w:ascii="微软雅黑" w:eastAsia="微软雅黑" w:hAnsi="微软雅黑" w:hint="eastAsia"/>
          <w:color w:val="0D0D0D" w:themeColor="text1" w:themeTint="F2"/>
          <w:sz w:val="21"/>
          <w:szCs w:val="21"/>
        </w:rPr>
        <w:t>：夸克</w:t>
      </w:r>
      <w:r w:rsidR="004913AE">
        <w:rPr>
          <w:rFonts w:ascii="微软雅黑" w:eastAsia="微软雅黑" w:hAnsi="微软雅黑" w:hint="eastAsia"/>
          <w:color w:val="0D0D0D" w:themeColor="text1" w:themeTint="F2"/>
          <w:sz w:val="21"/>
          <w:szCs w:val="21"/>
        </w:rPr>
        <w:t>——</w:t>
      </w:r>
      <w:r w:rsidRPr="001572F6">
        <w:rPr>
          <w:rFonts w:ascii="微软雅黑" w:eastAsia="微软雅黑" w:hAnsi="微软雅黑" w:hint="eastAsia"/>
          <w:color w:val="0D0D0D" w:themeColor="text1" w:themeTint="F2"/>
          <w:sz w:val="21"/>
          <w:szCs w:val="21"/>
        </w:rPr>
        <w:t>阿里集团孵化的新生代智能搜索APP，集团头号网红产品深受年轻人的认可，肉眼可见的旺盛求职需求，招聘季主阵地打造，深度契合需求群体</w:t>
      </w:r>
      <w:r w:rsidR="004913AE">
        <w:rPr>
          <w:rFonts w:ascii="微软雅黑" w:eastAsia="微软雅黑" w:hAnsi="微软雅黑" w:hint="eastAsia"/>
          <w:color w:val="0D0D0D" w:themeColor="text1" w:themeTint="F2"/>
          <w:sz w:val="21"/>
          <w:szCs w:val="21"/>
        </w:rPr>
        <w:t>。</w:t>
      </w:r>
    </w:p>
    <w:p w14:paraId="121E4DD1" w14:textId="7BBD2D01" w:rsidR="00236BEF" w:rsidRPr="001572F6" w:rsidRDefault="00236BEF" w:rsidP="00236BEF">
      <w:pPr>
        <w:spacing w:before="100" w:beforeAutospacing="1" w:after="100" w:afterAutospacing="1"/>
        <w:jc w:val="center"/>
        <w:textAlignment w:val="baseline"/>
        <w:rPr>
          <w:rFonts w:ascii="微软雅黑" w:eastAsia="微软雅黑" w:hAnsi="微软雅黑"/>
          <w:color w:val="0D0D0D" w:themeColor="text1" w:themeTint="F2"/>
          <w:sz w:val="21"/>
          <w:szCs w:val="21"/>
        </w:rPr>
      </w:pPr>
      <w:r>
        <w:rPr>
          <w:noProof/>
        </w:rPr>
        <w:drawing>
          <wp:inline distT="0" distB="0" distL="0" distR="0" wp14:anchorId="23747860" wp14:editId="05CEDE4B">
            <wp:extent cx="3724835" cy="3780204"/>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1762" cy="3797382"/>
                    </a:xfrm>
                    <a:prstGeom prst="rect">
                      <a:avLst/>
                    </a:prstGeom>
                    <a:noFill/>
                    <a:ln>
                      <a:noFill/>
                    </a:ln>
                  </pic:spPr>
                </pic:pic>
              </a:graphicData>
            </a:graphic>
          </wp:inline>
        </w:drawing>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lastRenderedPageBreak/>
        <w:t>营销目标</w:t>
      </w:r>
    </w:p>
    <w:p w14:paraId="272E60B2" w14:textId="23BA4A98" w:rsidR="00EC1132" w:rsidRPr="00236BEF" w:rsidRDefault="00236BEF" w:rsidP="007270CB">
      <w:pPr>
        <w:spacing w:before="100" w:beforeAutospacing="1" w:after="100" w:afterAutospacing="1"/>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提升</w:t>
      </w:r>
      <w:r w:rsidR="00907D90" w:rsidRPr="004913AE">
        <w:rPr>
          <w:rFonts w:ascii="微软雅黑" w:eastAsia="微软雅黑" w:hAnsi="微软雅黑" w:hint="eastAsia"/>
          <w:color w:val="0D0D0D" w:themeColor="text1" w:themeTint="F2"/>
          <w:sz w:val="21"/>
          <w:szCs w:val="21"/>
        </w:rPr>
        <w:t>活动总曝光</w:t>
      </w:r>
      <w:r>
        <w:rPr>
          <w:rFonts w:ascii="微软雅黑" w:eastAsia="微软雅黑" w:hAnsi="微软雅黑" w:hint="eastAsia"/>
          <w:color w:val="0D0D0D" w:themeColor="text1" w:themeTint="F2"/>
          <w:sz w:val="21"/>
          <w:szCs w:val="21"/>
        </w:rPr>
        <w:t>。</w:t>
      </w:r>
    </w:p>
    <w:p w14:paraId="40607E58" w14:textId="2147CC00" w:rsidR="00B5241D"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525D6F67" w14:textId="77777777" w:rsidR="00236BEF" w:rsidRPr="00FD4CE8" w:rsidRDefault="00907D90" w:rsidP="00FD4CE8">
      <w:pPr>
        <w:pStyle w:val="af4"/>
        <w:spacing w:before="100" w:beforeAutospacing="1" w:after="100" w:afterAutospacing="1"/>
        <w:rPr>
          <w:rFonts w:ascii="微软雅黑" w:eastAsia="微软雅黑" w:hAnsi="微软雅黑"/>
          <w:b/>
          <w:color w:val="000000" w:themeColor="text1"/>
          <w:sz w:val="21"/>
          <w:szCs w:val="21"/>
        </w:rPr>
      </w:pPr>
      <w:r w:rsidRPr="00FD4CE8">
        <w:rPr>
          <w:rFonts w:ascii="微软雅黑" w:eastAsia="微软雅黑" w:hAnsi="微软雅黑" w:hint="eastAsia"/>
          <w:b/>
          <w:color w:val="000000" w:themeColor="text1"/>
          <w:sz w:val="21"/>
          <w:szCs w:val="21"/>
        </w:rPr>
        <w:t>针对谁？——主要需求？——匹配阵地？——解决方案？——培养心智</w:t>
      </w:r>
    </w:p>
    <w:p w14:paraId="5FBB1D1D" w14:textId="77777777" w:rsidR="00236BEF" w:rsidRDefault="00236BEF" w:rsidP="00FD4CE8">
      <w:pPr>
        <w:pStyle w:val="af4"/>
        <w:spacing w:before="100" w:beforeAutospacing="1" w:after="100" w:afterAutospacing="1"/>
        <w:rPr>
          <w:rFonts w:ascii="微软雅黑" w:eastAsia="微软雅黑" w:hAnsi="微软雅黑"/>
          <w:b/>
          <w:color w:val="0D0D0D" w:themeColor="text1" w:themeTint="F2"/>
          <w:sz w:val="21"/>
          <w:szCs w:val="21"/>
        </w:rPr>
      </w:pPr>
      <w:r>
        <w:rPr>
          <w:rFonts w:ascii="微软雅黑" w:eastAsia="微软雅黑" w:hAnsi="微软雅黑" w:cs="Arial" w:hint="eastAsia"/>
          <w:color w:val="000000"/>
          <w:sz w:val="21"/>
        </w:rPr>
        <w:t>1、</w:t>
      </w:r>
      <w:r w:rsidR="00907D90" w:rsidRPr="00907D90">
        <w:rPr>
          <w:rFonts w:ascii="微软雅黑" w:eastAsia="微软雅黑" w:hAnsi="微软雅黑" w:cs="Arial"/>
          <w:color w:val="000000"/>
          <w:sz w:val="21"/>
        </w:rPr>
        <w:t>超级汇川广告平台通过阿里旗下数据银行、策略中心、</w:t>
      </w:r>
      <w:r w:rsidR="00907D90" w:rsidRPr="00907D90">
        <w:rPr>
          <w:rFonts w:ascii="微软雅黑" w:eastAsia="微软雅黑" w:hAnsi="微软雅黑" w:cs="Arial" w:hint="eastAsia"/>
          <w:color w:val="000000"/>
          <w:sz w:val="21"/>
        </w:rPr>
        <w:t>牵星等</w:t>
      </w:r>
      <w:r w:rsidR="00907D90" w:rsidRPr="00907D90">
        <w:rPr>
          <w:rFonts w:ascii="微软雅黑" w:eastAsia="微软雅黑" w:hAnsi="微软雅黑" w:cs="Arial"/>
          <w:color w:val="000000"/>
          <w:sz w:val="21"/>
        </w:rPr>
        <w:t>相结合</w:t>
      </w:r>
      <w:r w:rsidR="00907D90" w:rsidRPr="00907D90">
        <w:rPr>
          <w:rFonts w:ascii="微软雅黑" w:eastAsia="微软雅黑" w:hAnsi="微软雅黑" w:cs="Arial" w:hint="eastAsia"/>
          <w:color w:val="000000"/>
          <w:sz w:val="21"/>
        </w:rPr>
        <w:t>分层需求用户并分析，紧抓9</w:t>
      </w:r>
      <w:r w:rsidR="00907D90" w:rsidRPr="00907D90">
        <w:rPr>
          <w:rFonts w:ascii="微软雅黑" w:eastAsia="微软雅黑" w:hAnsi="微软雅黑" w:cs="Arial"/>
          <w:color w:val="000000"/>
          <w:sz w:val="21"/>
        </w:rPr>
        <w:t>5</w:t>
      </w:r>
      <w:r w:rsidR="00907D90" w:rsidRPr="00907D90">
        <w:rPr>
          <w:rFonts w:ascii="微软雅黑" w:eastAsia="微软雅黑" w:hAnsi="微软雅黑" w:cs="Arial" w:hint="eastAsia"/>
          <w:color w:val="000000"/>
          <w:sz w:val="21"/>
        </w:rPr>
        <w:t>后主要需求群体，有的放矢；</w:t>
      </w:r>
    </w:p>
    <w:p w14:paraId="2694399D" w14:textId="77777777" w:rsidR="00236BEF" w:rsidRDefault="00236BEF" w:rsidP="00FD4CE8">
      <w:pPr>
        <w:pStyle w:val="af4"/>
        <w:spacing w:before="100" w:beforeAutospacing="1" w:after="100" w:afterAutospacing="1"/>
        <w:rPr>
          <w:rFonts w:ascii="微软雅黑" w:eastAsia="微软雅黑" w:hAnsi="微软雅黑"/>
          <w:b/>
          <w:color w:val="0D0D0D" w:themeColor="text1" w:themeTint="F2"/>
          <w:sz w:val="21"/>
          <w:szCs w:val="21"/>
        </w:rPr>
      </w:pPr>
      <w:r>
        <w:rPr>
          <w:rFonts w:ascii="微软雅黑" w:eastAsia="微软雅黑" w:hAnsi="微软雅黑"/>
          <w:color w:val="0D0D0D" w:themeColor="text1" w:themeTint="F2"/>
          <w:sz w:val="21"/>
          <w:szCs w:val="21"/>
        </w:rPr>
        <w:t>2</w:t>
      </w:r>
      <w:r>
        <w:rPr>
          <w:rFonts w:ascii="微软雅黑" w:eastAsia="微软雅黑" w:hAnsi="微软雅黑" w:hint="eastAsia"/>
          <w:color w:val="0D0D0D" w:themeColor="text1" w:themeTint="F2"/>
          <w:sz w:val="21"/>
          <w:szCs w:val="21"/>
        </w:rPr>
        <w:t>、</w:t>
      </w:r>
      <w:r w:rsidR="00907D90" w:rsidRPr="00907D90">
        <w:rPr>
          <w:rFonts w:ascii="微软雅黑" w:eastAsia="微软雅黑" w:hAnsi="微软雅黑" w:hint="eastAsia"/>
          <w:color w:val="0D0D0D" w:themeColor="text1" w:themeTint="F2"/>
          <w:sz w:val="21"/>
          <w:szCs w:val="21"/>
        </w:rPr>
        <w:t>深入分析9</w:t>
      </w:r>
      <w:r w:rsidR="00907D90" w:rsidRPr="00907D90">
        <w:rPr>
          <w:rFonts w:ascii="微软雅黑" w:eastAsia="微软雅黑" w:hAnsi="微软雅黑"/>
          <w:color w:val="0D0D0D" w:themeColor="text1" w:themeTint="F2"/>
          <w:sz w:val="21"/>
          <w:szCs w:val="21"/>
        </w:rPr>
        <w:t>5</w:t>
      </w:r>
      <w:r w:rsidR="00907D90" w:rsidRPr="00907D90">
        <w:rPr>
          <w:rFonts w:ascii="微软雅黑" w:eastAsia="微软雅黑" w:hAnsi="微软雅黑" w:hint="eastAsia"/>
          <w:color w:val="0D0D0D" w:themeColor="text1" w:themeTint="F2"/>
          <w:sz w:val="21"/>
          <w:szCs w:val="21"/>
        </w:rPr>
        <w:t>后人群主要找工作需求——好岗位不知哪里找、简历优化不到位、无证件照、缺少专业指导等；</w:t>
      </w:r>
    </w:p>
    <w:p w14:paraId="14DD3566" w14:textId="77777777" w:rsidR="00236BEF" w:rsidRDefault="00236BEF" w:rsidP="00FD4CE8">
      <w:pPr>
        <w:pStyle w:val="af4"/>
        <w:spacing w:before="100" w:beforeAutospacing="1" w:after="100" w:afterAutospacing="1"/>
        <w:rPr>
          <w:rFonts w:ascii="微软雅黑" w:eastAsia="微软雅黑" w:hAnsi="微软雅黑"/>
          <w:b/>
          <w:color w:val="0D0D0D" w:themeColor="text1" w:themeTint="F2"/>
          <w:sz w:val="21"/>
          <w:szCs w:val="21"/>
        </w:rPr>
      </w:pPr>
      <w:r>
        <w:rPr>
          <w:rFonts w:ascii="微软雅黑" w:eastAsia="微软雅黑" w:hAnsi="微软雅黑"/>
          <w:color w:val="0D0D0D" w:themeColor="text1" w:themeTint="F2"/>
          <w:sz w:val="21"/>
          <w:szCs w:val="21"/>
        </w:rPr>
        <w:t>3</w:t>
      </w:r>
      <w:r>
        <w:rPr>
          <w:rFonts w:ascii="微软雅黑" w:eastAsia="微软雅黑" w:hAnsi="微软雅黑" w:hint="eastAsia"/>
          <w:color w:val="0D0D0D" w:themeColor="text1" w:themeTint="F2"/>
          <w:sz w:val="21"/>
          <w:szCs w:val="21"/>
        </w:rPr>
        <w:t>、</w:t>
      </w:r>
      <w:r w:rsidR="00907D90" w:rsidRPr="00907D90">
        <w:rPr>
          <w:rFonts w:ascii="微软雅黑" w:eastAsia="微软雅黑" w:hAnsi="微软雅黑" w:hint="eastAsia"/>
          <w:color w:val="0D0D0D" w:themeColor="text1" w:themeTint="F2"/>
          <w:sz w:val="21"/>
          <w:szCs w:val="21"/>
        </w:rPr>
        <w:t>平台人群匹配，夸克年轻群体占比超7</w:t>
      </w:r>
      <w:r w:rsidR="00907D90" w:rsidRPr="00907D90">
        <w:rPr>
          <w:rFonts w:ascii="微软雅黑" w:eastAsia="微软雅黑" w:hAnsi="微软雅黑"/>
          <w:color w:val="0D0D0D" w:themeColor="text1" w:themeTint="F2"/>
          <w:sz w:val="21"/>
          <w:szCs w:val="21"/>
        </w:rPr>
        <w:t>0</w:t>
      </w:r>
      <w:r w:rsidR="00907D90" w:rsidRPr="00907D90">
        <w:rPr>
          <w:rFonts w:ascii="微软雅黑" w:eastAsia="微软雅黑" w:hAnsi="微软雅黑" w:hint="eastAsia"/>
          <w:color w:val="0D0D0D" w:themeColor="text1" w:themeTint="F2"/>
          <w:sz w:val="21"/>
          <w:szCs w:val="21"/>
        </w:rPr>
        <w:t>%+，与前程无忧目标群体深度契合，以夸克为阵地展开营销规划；</w:t>
      </w:r>
    </w:p>
    <w:p w14:paraId="37F7ED82" w14:textId="57610924" w:rsidR="00907D90" w:rsidRPr="00236BEF" w:rsidRDefault="00236BEF" w:rsidP="00FD4CE8">
      <w:pPr>
        <w:pStyle w:val="af4"/>
        <w:spacing w:before="100" w:beforeAutospacing="1" w:after="100" w:afterAutospacing="1"/>
        <w:rPr>
          <w:rFonts w:ascii="微软雅黑" w:eastAsia="微软雅黑" w:hAnsi="微软雅黑"/>
          <w:b/>
          <w:color w:val="0D0D0D" w:themeColor="text1" w:themeTint="F2"/>
          <w:sz w:val="21"/>
          <w:szCs w:val="21"/>
        </w:rPr>
      </w:pPr>
      <w:r>
        <w:rPr>
          <w:rFonts w:ascii="微软雅黑" w:eastAsia="微软雅黑" w:hAnsi="微软雅黑"/>
          <w:color w:val="0D0D0D" w:themeColor="text1" w:themeTint="F2"/>
          <w:sz w:val="21"/>
          <w:szCs w:val="21"/>
        </w:rPr>
        <w:t>4</w:t>
      </w:r>
      <w:r>
        <w:rPr>
          <w:rFonts w:ascii="微软雅黑" w:eastAsia="微软雅黑" w:hAnsi="微软雅黑" w:hint="eastAsia"/>
          <w:color w:val="0D0D0D" w:themeColor="text1" w:themeTint="F2"/>
          <w:sz w:val="21"/>
          <w:szCs w:val="21"/>
        </w:rPr>
        <w:t>、</w:t>
      </w:r>
      <w:r w:rsidR="00907D90" w:rsidRPr="00907D90">
        <w:rPr>
          <w:rFonts w:ascii="微软雅黑" w:eastAsia="微软雅黑" w:hAnsi="微软雅黑" w:hint="eastAsia"/>
          <w:color w:val="0D0D0D" w:themeColor="text1" w:themeTint="F2"/>
          <w:sz w:val="21"/>
          <w:szCs w:val="21"/>
        </w:rPr>
        <w:t>需求满足：a.以年轻人喜欢的方式将信息触达——</w:t>
      </w:r>
      <w:r w:rsidR="00907D90" w:rsidRPr="00907D90">
        <w:rPr>
          <w:rFonts w:ascii="微软雅黑" w:eastAsia="微软雅黑" w:hAnsi="微软雅黑"/>
          <w:color w:val="0D0D0D" w:themeColor="text1" w:themeTint="F2"/>
          <w:sz w:val="21"/>
          <w:szCs w:val="21"/>
        </w:rPr>
        <w:t>Doodle</w:t>
      </w:r>
      <w:r w:rsidR="00907D90" w:rsidRPr="00907D90">
        <w:rPr>
          <w:rFonts w:ascii="微软雅黑" w:eastAsia="微软雅黑" w:hAnsi="微软雅黑" w:hint="eastAsia"/>
          <w:color w:val="0D0D0D" w:themeColor="text1" w:themeTint="F2"/>
          <w:sz w:val="21"/>
          <w:szCs w:val="21"/>
        </w:rPr>
        <w:t>+热榜、头图等，高曝光、高接受度，新颖样式广告知；</w:t>
      </w:r>
      <w:r w:rsidR="00487E8A" w:rsidRPr="00FD4CE8">
        <w:rPr>
          <w:rFonts w:ascii="微软雅黑" w:eastAsia="微软雅黑" w:hAnsi="微软雅黑" w:hint="eastAsia"/>
          <w:b/>
          <w:color w:val="000000" w:themeColor="text1"/>
          <w:sz w:val="21"/>
          <w:szCs w:val="21"/>
        </w:rPr>
        <w:t>b.</w:t>
      </w:r>
      <w:r w:rsidR="00907D90" w:rsidRPr="00FD4CE8">
        <w:rPr>
          <w:rFonts w:ascii="微软雅黑" w:eastAsia="微软雅黑" w:hAnsi="微软雅黑" w:hint="eastAsia"/>
          <w:b/>
          <w:color w:val="000000" w:themeColor="text1"/>
          <w:sz w:val="21"/>
          <w:szCs w:val="21"/>
        </w:rPr>
        <w:t>营销之外更深层的价值——心智培养，高度契合、原生匹配充分诠释品牌价值，品牌乘风起势深入求职场景精准收割求职者，收拢忠诚用户。</w:t>
      </w:r>
    </w:p>
    <w:p w14:paraId="0413AEA7" w14:textId="2B38CAB3" w:rsidR="00B5241D" w:rsidRPr="002C2690" w:rsidRDefault="000631F9" w:rsidP="00EC1132">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2C0984DA" w14:textId="58AE3CC8" w:rsidR="00907D90" w:rsidRDefault="00907D90" w:rsidP="00424EA0">
      <w:pPr>
        <w:pStyle w:val="ac"/>
        <w:rPr>
          <w:rFonts w:ascii="微软雅黑" w:eastAsia="微软雅黑" w:hAnsi="微软雅黑" w:cs="Arial"/>
          <w:bCs/>
          <w:color w:val="000000"/>
          <w:sz w:val="21"/>
        </w:rPr>
      </w:pPr>
      <w:r w:rsidRPr="00021E58">
        <w:rPr>
          <w:rFonts w:ascii="微软雅黑" w:eastAsia="微软雅黑" w:hAnsi="微软雅黑" w:cs="Arial" w:hint="eastAsia"/>
          <w:color w:val="000000"/>
          <w:sz w:val="21"/>
        </w:rPr>
        <w:t>前程无忧</w:t>
      </w:r>
      <w:r w:rsidR="00424EA0">
        <w:rPr>
          <w:rFonts w:ascii="微软雅黑" w:eastAsia="微软雅黑" w:hAnsi="微软雅黑" w:cs="Arial" w:hint="eastAsia"/>
          <w:color w:val="000000"/>
          <w:sz w:val="21"/>
        </w:rPr>
        <w:t>×</w:t>
      </w:r>
      <w:r w:rsidRPr="00021E58">
        <w:rPr>
          <w:rFonts w:ascii="微软雅黑" w:eastAsia="微软雅黑" w:hAnsi="微软雅黑" w:cs="Arial" w:hint="eastAsia"/>
          <w:color w:val="000000"/>
          <w:sz w:val="21"/>
        </w:rPr>
        <w:t>夸克求职季，</w:t>
      </w:r>
      <w:r>
        <w:rPr>
          <w:rFonts w:ascii="微软雅黑" w:eastAsia="微软雅黑" w:hAnsi="微软雅黑" w:cs="Arial" w:hint="eastAsia"/>
          <w:color w:val="000000"/>
          <w:sz w:val="21"/>
        </w:rPr>
        <w:t>内容与传播并行，以痛点解决搭配资源整合，实现</w:t>
      </w:r>
      <w:r w:rsidRPr="00052755">
        <w:rPr>
          <w:rFonts w:ascii="微软雅黑" w:eastAsia="微软雅黑" w:hAnsi="微软雅黑" w:cs="Arial" w:hint="eastAsia"/>
          <w:color w:val="000000"/>
          <w:sz w:val="21"/>
        </w:rPr>
        <w:t>品牌借助平台求职氛围，提效获客</w:t>
      </w:r>
      <w:r>
        <w:rPr>
          <w:rFonts w:ascii="微软雅黑" w:eastAsia="微软雅黑" w:hAnsi="微软雅黑" w:cs="Arial" w:hint="eastAsia"/>
          <w:color w:val="000000"/>
          <w:sz w:val="21"/>
        </w:rPr>
        <w:t>：</w:t>
      </w:r>
    </w:p>
    <w:p w14:paraId="51704962" w14:textId="10C34E1F" w:rsidR="00907D90" w:rsidRPr="00052755" w:rsidRDefault="00907D90" w:rsidP="00424EA0">
      <w:pPr>
        <w:pStyle w:val="ac"/>
        <w:rPr>
          <w:rFonts w:ascii="微软雅黑" w:eastAsia="微软雅黑" w:hAnsi="微软雅黑" w:cs="Arial"/>
          <w:b/>
          <w:color w:val="000000"/>
          <w:sz w:val="21"/>
          <w:szCs w:val="21"/>
        </w:rPr>
      </w:pPr>
      <w:r>
        <w:rPr>
          <w:rFonts w:ascii="微软雅黑" w:eastAsia="微软雅黑" w:hAnsi="微软雅黑" w:cs="Arial" w:hint="eastAsia"/>
          <w:color w:val="000000"/>
          <w:sz w:val="21"/>
        </w:rPr>
        <w:t>1、痛点深挖，方案落地：夸克平台搭建营销阵地——“求职秘籍攻略”</w:t>
      </w:r>
      <w:r w:rsidR="00424EA0">
        <w:rPr>
          <w:rFonts w:ascii="微软雅黑" w:eastAsia="微软雅黑" w:hAnsi="微软雅黑" w:cs="Arial" w:hint="eastAsia"/>
          <w:color w:val="000000"/>
          <w:sz w:val="21"/>
        </w:rPr>
        <w:t>，</w:t>
      </w:r>
      <w:r w:rsidRPr="00052755">
        <w:rPr>
          <w:rFonts w:ascii="微软雅黑" w:eastAsia="微软雅黑" w:hAnsi="微软雅黑" w:cs="Arial" w:hint="eastAsia"/>
          <w:color w:val="000000"/>
          <w:sz w:val="21"/>
          <w:szCs w:val="21"/>
        </w:rPr>
        <w:t>内部植入#活动冠名</w:t>
      </w:r>
      <w:r w:rsidR="00424EA0">
        <w:rPr>
          <w:rFonts w:ascii="微软雅黑" w:eastAsia="微软雅黑" w:hAnsi="微软雅黑" w:cs="Arial" w:hint="eastAsia"/>
          <w:b/>
          <w:color w:val="000000"/>
          <w:sz w:val="21"/>
          <w:szCs w:val="21"/>
        </w:rPr>
        <w:t xml:space="preserve"> </w:t>
      </w:r>
      <w:r w:rsidRPr="00052755">
        <w:rPr>
          <w:rFonts w:ascii="微软雅黑" w:eastAsia="微软雅黑" w:hAnsi="微软雅黑" w:cs="Arial" w:hint="eastAsia"/>
          <w:color w:val="000000"/>
          <w:sz w:val="21"/>
          <w:szCs w:val="21"/>
        </w:rPr>
        <w:t>品牌曝光</w:t>
      </w:r>
      <w:r w:rsidR="00424EA0">
        <w:rPr>
          <w:rFonts w:ascii="微软雅黑" w:eastAsia="微软雅黑" w:hAnsi="微软雅黑" w:cs="Arial"/>
          <w:color w:val="000000"/>
          <w:sz w:val="21"/>
          <w:szCs w:val="21"/>
        </w:rPr>
        <w:t>+</w:t>
      </w:r>
      <w:r w:rsidRPr="00052755">
        <w:rPr>
          <w:rFonts w:ascii="微软雅黑" w:eastAsia="微软雅黑" w:hAnsi="微软雅黑" w:cs="Arial" w:hint="eastAsia"/>
          <w:color w:val="000000"/>
          <w:sz w:val="21"/>
          <w:szCs w:val="21"/>
        </w:rPr>
        <w:t>求职心智建设</w:t>
      </w:r>
      <w:r>
        <w:rPr>
          <w:rFonts w:ascii="微软雅黑" w:eastAsia="微软雅黑" w:hAnsi="微软雅黑" w:cs="Arial" w:hint="eastAsia"/>
          <w:color w:val="000000"/>
          <w:sz w:val="21"/>
          <w:szCs w:val="21"/>
        </w:rPr>
        <w:t>；</w:t>
      </w:r>
      <w:r w:rsidRPr="00052755">
        <w:rPr>
          <w:rFonts w:ascii="微软雅黑" w:eastAsia="微软雅黑" w:hAnsi="微软雅黑" w:cs="Arial" w:hint="eastAsia"/>
          <w:color w:val="000000"/>
          <w:sz w:val="21"/>
          <w:szCs w:val="21"/>
        </w:rPr>
        <w:t>#顶部icon置顶位置，证件照、模板与一键投递，快速转化</w:t>
      </w:r>
      <w:r>
        <w:rPr>
          <w:rFonts w:ascii="微软雅黑" w:eastAsia="微软雅黑" w:hAnsi="微软雅黑" w:cs="Arial" w:hint="eastAsia"/>
          <w:color w:val="000000"/>
          <w:sz w:val="21"/>
          <w:szCs w:val="21"/>
        </w:rPr>
        <w:t>；</w:t>
      </w:r>
      <w:r w:rsidRPr="00052755">
        <w:rPr>
          <w:rFonts w:ascii="微软雅黑" w:eastAsia="微软雅黑" w:hAnsi="微软雅黑" w:cs="Arial" w:hint="eastAsia"/>
          <w:color w:val="000000"/>
          <w:sz w:val="21"/>
          <w:szCs w:val="21"/>
        </w:rPr>
        <w:t>#职位热搜，功能性植入，吸引点击；#底部模组，用户深度浏览，品牌高效收尾；</w:t>
      </w:r>
    </w:p>
    <w:p w14:paraId="5BBC07EC" w14:textId="7C631D21" w:rsidR="00907D90" w:rsidRDefault="00907D90" w:rsidP="00424EA0">
      <w:pPr>
        <w:pStyle w:val="ac"/>
        <w:rPr>
          <w:rFonts w:ascii="微软雅黑" w:eastAsia="微软雅黑" w:hAnsi="微软雅黑" w:cs="Arial"/>
          <w:color w:val="000000"/>
          <w:sz w:val="21"/>
          <w:szCs w:val="21"/>
        </w:rPr>
      </w:pPr>
      <w:r w:rsidRPr="00052755">
        <w:rPr>
          <w:rFonts w:ascii="微软雅黑" w:eastAsia="微软雅黑" w:hAnsi="微软雅黑" w:cs="Arial" w:hint="eastAsia"/>
          <w:color w:val="000000"/>
          <w:sz w:val="21"/>
          <w:szCs w:val="21"/>
        </w:rPr>
        <w:t>2、资源大整合，品牌借助平台求职氛围，大力传播、提效获客</w:t>
      </w:r>
      <w:r>
        <w:rPr>
          <w:rFonts w:ascii="微软雅黑" w:eastAsia="微软雅黑" w:hAnsi="微软雅黑" w:cs="Arial" w:hint="eastAsia"/>
          <w:color w:val="000000"/>
          <w:sz w:val="21"/>
          <w:szCs w:val="21"/>
        </w:rPr>
        <w:t>：</w:t>
      </w:r>
      <w:r w:rsidRPr="00BF2E3D">
        <w:rPr>
          <w:rFonts w:ascii="微软雅黑" w:eastAsia="微软雅黑" w:hAnsi="微软雅黑" w:cs="Arial" w:hint="eastAsia"/>
          <w:color w:val="000000"/>
          <w:sz w:val="21"/>
          <w:szCs w:val="21"/>
        </w:rPr>
        <w:t>商业化资源，精准融入招聘场景</w:t>
      </w:r>
      <w:r>
        <w:rPr>
          <w:rFonts w:ascii="微软雅黑" w:eastAsia="微软雅黑" w:hAnsi="微软雅黑" w:cs="Arial" w:hint="eastAsia"/>
          <w:color w:val="000000"/>
          <w:sz w:val="21"/>
          <w:szCs w:val="21"/>
        </w:rPr>
        <w:t>，D</w:t>
      </w:r>
      <w:r>
        <w:rPr>
          <w:rFonts w:ascii="微软雅黑" w:eastAsia="微软雅黑" w:hAnsi="微软雅黑" w:cs="Arial"/>
          <w:color w:val="000000"/>
          <w:sz w:val="21"/>
          <w:szCs w:val="21"/>
        </w:rPr>
        <w:t>oodle</w:t>
      </w:r>
      <w:r>
        <w:rPr>
          <w:rFonts w:ascii="微软雅黑" w:eastAsia="微软雅黑" w:hAnsi="微软雅黑" w:cs="Arial" w:hint="eastAsia"/>
          <w:color w:val="000000"/>
          <w:sz w:val="21"/>
          <w:szCs w:val="21"/>
        </w:rPr>
        <w:t>+捷径+热榜+头图+banner+壁纸等</w:t>
      </w:r>
      <w:r w:rsidRPr="00C4269B">
        <w:rPr>
          <w:rFonts w:ascii="微软雅黑" w:eastAsia="微软雅黑" w:hAnsi="微软雅黑" w:cs="Arial" w:hint="eastAsia"/>
          <w:color w:val="000000"/>
          <w:sz w:val="21"/>
          <w:szCs w:val="21"/>
        </w:rPr>
        <w:t>，夸克站内资源最大化组合</w:t>
      </w:r>
      <w:r w:rsidRPr="00C4269B">
        <w:rPr>
          <w:rFonts w:ascii="微软雅黑" w:eastAsia="微软雅黑" w:hAnsi="微软雅黑" w:cs="Arial" w:hint="eastAsia"/>
          <w:color w:val="000000"/>
          <w:sz w:val="21"/>
          <w:szCs w:val="21"/>
          <w:u w:val="single"/>
        </w:rPr>
        <w:t>活动推广资源</w:t>
      </w:r>
      <w:r w:rsidRPr="00C4269B">
        <w:rPr>
          <w:rFonts w:ascii="微软雅黑" w:eastAsia="微软雅黑" w:hAnsi="微软雅黑" w:cs="Arial" w:hint="eastAsia"/>
          <w:color w:val="000000"/>
          <w:sz w:val="21"/>
          <w:szCs w:val="21"/>
        </w:rPr>
        <w:t>与</w:t>
      </w:r>
      <w:r w:rsidRPr="00C4269B">
        <w:rPr>
          <w:rFonts w:ascii="微软雅黑" w:eastAsia="微软雅黑" w:hAnsi="微软雅黑" w:cs="Arial" w:hint="eastAsia"/>
          <w:color w:val="000000"/>
          <w:sz w:val="21"/>
          <w:szCs w:val="21"/>
          <w:u w:val="single"/>
        </w:rPr>
        <w:t>商业化资源</w:t>
      </w:r>
      <w:r w:rsidRPr="00C4269B">
        <w:rPr>
          <w:rFonts w:ascii="微软雅黑" w:eastAsia="微软雅黑" w:hAnsi="微软雅黑" w:cs="Arial" w:hint="eastAsia"/>
          <w:color w:val="000000"/>
          <w:sz w:val="21"/>
          <w:szCs w:val="21"/>
        </w:rPr>
        <w:t>形成合力</w:t>
      </w:r>
      <w:r>
        <w:rPr>
          <w:rFonts w:ascii="微软雅黑" w:eastAsia="微软雅黑" w:hAnsi="微软雅黑" w:cs="Arial" w:hint="eastAsia"/>
          <w:color w:val="000000"/>
          <w:sz w:val="21"/>
          <w:szCs w:val="21"/>
        </w:rPr>
        <w:t>。</w:t>
      </w:r>
    </w:p>
    <w:p w14:paraId="3486541C" w14:textId="12D2AAF4" w:rsidR="00907D90" w:rsidRPr="00FD4CE8" w:rsidRDefault="00FD4CE8" w:rsidP="00FD4CE8">
      <w:pPr>
        <w:pStyle w:val="ac"/>
        <w:rPr>
          <w:rFonts w:ascii="微软雅黑" w:eastAsia="微软雅黑" w:hAnsi="微软雅黑" w:cs="Arial"/>
          <w:color w:val="000000"/>
          <w:sz w:val="21"/>
          <w:szCs w:val="21"/>
        </w:rPr>
      </w:pPr>
      <w:r w:rsidRPr="00FD4CE8">
        <w:rPr>
          <w:rFonts w:ascii="微软雅黑" w:eastAsia="微软雅黑" w:hAnsi="微软雅黑" w:cs="Arial"/>
          <w:noProof/>
          <w:color w:val="000000"/>
          <w:sz w:val="21"/>
          <w:szCs w:val="21"/>
        </w:rPr>
        <w:lastRenderedPageBreak/>
        <w:drawing>
          <wp:inline distT="0" distB="0" distL="0" distR="0" wp14:anchorId="7D080DF3" wp14:editId="026A087B">
            <wp:extent cx="5720715" cy="29889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2988945"/>
                    </a:xfrm>
                    <a:prstGeom prst="rect">
                      <a:avLst/>
                    </a:prstGeom>
                  </pic:spPr>
                </pic:pic>
              </a:graphicData>
            </a:graphic>
          </wp:inline>
        </w:drawing>
      </w: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748091DF" w14:textId="0063F4B9" w:rsidR="00CD031B" w:rsidRPr="00FD4CE8" w:rsidRDefault="00907D90" w:rsidP="004D6A4D">
      <w:pPr>
        <w:pStyle w:val="af4"/>
        <w:spacing w:line="460" w:lineRule="exact"/>
        <w:rPr>
          <w:rFonts w:ascii="微软雅黑" w:eastAsia="微软雅黑" w:hAnsi="微软雅黑"/>
          <w:b/>
          <w:color w:val="000000" w:themeColor="text1"/>
          <w:sz w:val="21"/>
          <w:szCs w:val="21"/>
        </w:rPr>
      </w:pPr>
      <w:r w:rsidRPr="00424EA0">
        <w:rPr>
          <w:rFonts w:ascii="微软雅黑" w:eastAsia="微软雅黑" w:hAnsi="微软雅黑" w:hint="eastAsia"/>
          <w:color w:val="0D0D0D" w:themeColor="text1" w:themeTint="F2"/>
          <w:sz w:val="21"/>
          <w:szCs w:val="21"/>
        </w:rPr>
        <w:t>求职季累计曝光：</w:t>
      </w:r>
      <w:r w:rsidRPr="00FD4CE8">
        <w:rPr>
          <w:rFonts w:ascii="微软雅黑" w:eastAsia="微软雅黑" w:hAnsi="微软雅黑" w:hint="eastAsia"/>
          <w:b/>
          <w:color w:val="000000" w:themeColor="text1"/>
          <w:sz w:val="21"/>
          <w:szCs w:val="21"/>
        </w:rPr>
        <w:t>9</w:t>
      </w:r>
      <w:r w:rsidRPr="00FD4CE8">
        <w:rPr>
          <w:rFonts w:ascii="微软雅黑" w:eastAsia="微软雅黑" w:hAnsi="微软雅黑"/>
          <w:b/>
          <w:color w:val="000000" w:themeColor="text1"/>
          <w:sz w:val="21"/>
          <w:szCs w:val="21"/>
        </w:rPr>
        <w:t>000W</w:t>
      </w:r>
      <w:r w:rsidRPr="00FD4CE8">
        <w:rPr>
          <w:rFonts w:ascii="微软雅黑" w:eastAsia="微软雅黑" w:hAnsi="微软雅黑" w:hint="eastAsia"/>
          <w:b/>
          <w:color w:val="000000" w:themeColor="text1"/>
          <w:sz w:val="21"/>
          <w:szCs w:val="21"/>
        </w:rPr>
        <w:t>+</w:t>
      </w:r>
    </w:p>
    <w:sectPr w:rsidR="00CD031B" w:rsidRPr="00FD4CE8" w:rsidSect="00970C56">
      <w:headerReference w:type="even" r:id="rId10"/>
      <w:headerReference w:type="default" r:id="rId11"/>
      <w:footerReference w:type="even" r:id="rId12"/>
      <w:footerReference w:type="default" r:id="rId13"/>
      <w:headerReference w:type="first" r:id="rId14"/>
      <w:footerReference w:type="first" r:id="rId1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38AFF" w14:textId="77777777" w:rsidR="00832056" w:rsidRDefault="00832056">
      <w:r>
        <w:separator/>
      </w:r>
    </w:p>
  </w:endnote>
  <w:endnote w:type="continuationSeparator" w:id="0">
    <w:p w14:paraId="47D5BA5F" w14:textId="77777777" w:rsidR="00832056" w:rsidRDefault="00832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50AF" w14:textId="77777777" w:rsidR="00632B41" w:rsidRDefault="00632B4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3E11A" w14:textId="77777777" w:rsidR="00832056" w:rsidRDefault="00832056">
      <w:r>
        <w:separator/>
      </w:r>
    </w:p>
  </w:footnote>
  <w:footnote w:type="continuationSeparator" w:id="0">
    <w:p w14:paraId="5A02D36B" w14:textId="77777777" w:rsidR="00832056" w:rsidRDefault="008320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92CA9" w14:textId="77777777" w:rsidR="00F144F7" w:rsidRDefault="00F144F7">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C3532" w14:textId="77777777" w:rsidR="00F144F7" w:rsidRDefault="00F144F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F6F3364"/>
    <w:multiLevelType w:val="hybridMultilevel"/>
    <w:tmpl w:val="58F876AE"/>
    <w:lvl w:ilvl="0" w:tplc="09BA61B8">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69D30E0"/>
    <w:multiLevelType w:val="hybridMultilevel"/>
    <w:tmpl w:val="2058298C"/>
    <w:lvl w:ilvl="0" w:tplc="A96E8386">
      <w:start w:val="1"/>
      <w:numFmt w:val="decimal"/>
      <w:lvlText w:val="%1、"/>
      <w:lvlJc w:val="left"/>
      <w:pPr>
        <w:ind w:left="360" w:hanging="360"/>
      </w:pPr>
      <w:rPr>
        <w:rFonts w:cs="宋体" w:hint="default"/>
        <w:b w:val="0"/>
        <w:color w:val="0D0D0D" w:themeColor="text1" w:themeTint="F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AB22059"/>
    <w:multiLevelType w:val="hybridMultilevel"/>
    <w:tmpl w:val="543C0230"/>
    <w:lvl w:ilvl="0" w:tplc="5A281D46">
      <w:start w:val="1"/>
      <w:numFmt w:val="decimal"/>
      <w:lvlText w:val="%1."/>
      <w:lvlJc w:val="left"/>
      <w:pPr>
        <w:ind w:left="280" w:hanging="28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DC56917"/>
    <w:multiLevelType w:val="hybridMultilevel"/>
    <w:tmpl w:val="0EF40790"/>
    <w:lvl w:ilvl="0" w:tplc="E1ECDBD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8"/>
  </w:num>
  <w:num w:numId="3">
    <w:abstractNumId w:val="2"/>
  </w:num>
  <w:num w:numId="4">
    <w:abstractNumId w:val="5"/>
  </w:num>
  <w:num w:numId="5">
    <w:abstractNumId w:val="0"/>
  </w:num>
  <w:num w:numId="6">
    <w:abstractNumId w:val="20"/>
  </w:num>
  <w:num w:numId="7">
    <w:abstractNumId w:val="18"/>
  </w:num>
  <w:num w:numId="8">
    <w:abstractNumId w:val="13"/>
  </w:num>
  <w:num w:numId="9">
    <w:abstractNumId w:val="12"/>
  </w:num>
  <w:num w:numId="10">
    <w:abstractNumId w:val="11"/>
  </w:num>
  <w:num w:numId="11">
    <w:abstractNumId w:val="15"/>
  </w:num>
  <w:num w:numId="12">
    <w:abstractNumId w:val="19"/>
  </w:num>
  <w:num w:numId="13">
    <w:abstractNumId w:val="6"/>
  </w:num>
  <w:num w:numId="14">
    <w:abstractNumId w:val="16"/>
  </w:num>
  <w:num w:numId="15">
    <w:abstractNumId w:val="3"/>
  </w:num>
  <w:num w:numId="16">
    <w:abstractNumId w:val="4"/>
  </w:num>
  <w:num w:numId="17">
    <w:abstractNumId w:val="1"/>
  </w:num>
  <w:num w:numId="18">
    <w:abstractNumId w:val="7"/>
  </w:num>
  <w:num w:numId="19">
    <w:abstractNumId w:val="17"/>
  </w:num>
  <w:num w:numId="20">
    <w:abstractNumId w:val="1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oNotDisplayPageBoundarie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21FF"/>
    <w:rsid w:val="00024497"/>
    <w:rsid w:val="00030A60"/>
    <w:rsid w:val="00046CF7"/>
    <w:rsid w:val="00051A9A"/>
    <w:rsid w:val="000532E1"/>
    <w:rsid w:val="00056E4C"/>
    <w:rsid w:val="0006079A"/>
    <w:rsid w:val="000631F9"/>
    <w:rsid w:val="00071CE5"/>
    <w:rsid w:val="000724F0"/>
    <w:rsid w:val="0007509B"/>
    <w:rsid w:val="00077EC5"/>
    <w:rsid w:val="000915E6"/>
    <w:rsid w:val="00097129"/>
    <w:rsid w:val="000979A5"/>
    <w:rsid w:val="000A2426"/>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572F6"/>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6BEF"/>
    <w:rsid w:val="0023746F"/>
    <w:rsid w:val="002405B6"/>
    <w:rsid w:val="0024068B"/>
    <w:rsid w:val="002478E9"/>
    <w:rsid w:val="00250580"/>
    <w:rsid w:val="00252186"/>
    <w:rsid w:val="00255B1F"/>
    <w:rsid w:val="00262A77"/>
    <w:rsid w:val="00266A5B"/>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57C58"/>
    <w:rsid w:val="00361FEC"/>
    <w:rsid w:val="00362043"/>
    <w:rsid w:val="00365FAB"/>
    <w:rsid w:val="00371D9E"/>
    <w:rsid w:val="00371F8B"/>
    <w:rsid w:val="00384C5D"/>
    <w:rsid w:val="00386776"/>
    <w:rsid w:val="00386E93"/>
    <w:rsid w:val="0038758A"/>
    <w:rsid w:val="003A2FD7"/>
    <w:rsid w:val="003A3097"/>
    <w:rsid w:val="003A3802"/>
    <w:rsid w:val="003B4784"/>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4EA0"/>
    <w:rsid w:val="00426569"/>
    <w:rsid w:val="00426D8C"/>
    <w:rsid w:val="00443C7A"/>
    <w:rsid w:val="004452BA"/>
    <w:rsid w:val="00451221"/>
    <w:rsid w:val="00453929"/>
    <w:rsid w:val="004555F7"/>
    <w:rsid w:val="00462CFD"/>
    <w:rsid w:val="00464EA7"/>
    <w:rsid w:val="004651A5"/>
    <w:rsid w:val="004767D7"/>
    <w:rsid w:val="0048060F"/>
    <w:rsid w:val="0048122B"/>
    <w:rsid w:val="00482126"/>
    <w:rsid w:val="00484916"/>
    <w:rsid w:val="004861A7"/>
    <w:rsid w:val="0048758B"/>
    <w:rsid w:val="00487E8A"/>
    <w:rsid w:val="004913AE"/>
    <w:rsid w:val="00491A67"/>
    <w:rsid w:val="00492C50"/>
    <w:rsid w:val="004A273F"/>
    <w:rsid w:val="004A3B99"/>
    <w:rsid w:val="004A4904"/>
    <w:rsid w:val="004C539E"/>
    <w:rsid w:val="004D3EF9"/>
    <w:rsid w:val="004D53A9"/>
    <w:rsid w:val="004D6A4D"/>
    <w:rsid w:val="004E459E"/>
    <w:rsid w:val="004E704D"/>
    <w:rsid w:val="004F1372"/>
    <w:rsid w:val="004F1399"/>
    <w:rsid w:val="004F1825"/>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76560"/>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07F37"/>
    <w:rsid w:val="006126FE"/>
    <w:rsid w:val="00613CE9"/>
    <w:rsid w:val="00632B41"/>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B7FE6"/>
    <w:rsid w:val="006C16A7"/>
    <w:rsid w:val="006C1733"/>
    <w:rsid w:val="006D2064"/>
    <w:rsid w:val="006D4934"/>
    <w:rsid w:val="006D5766"/>
    <w:rsid w:val="006E1642"/>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056"/>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242"/>
    <w:rsid w:val="0090431A"/>
    <w:rsid w:val="009076EA"/>
    <w:rsid w:val="00907D90"/>
    <w:rsid w:val="00910C5D"/>
    <w:rsid w:val="00911F7D"/>
    <w:rsid w:val="00913B2E"/>
    <w:rsid w:val="00915DD8"/>
    <w:rsid w:val="009205FC"/>
    <w:rsid w:val="00932225"/>
    <w:rsid w:val="00932353"/>
    <w:rsid w:val="00946CB6"/>
    <w:rsid w:val="00951B8F"/>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3B59"/>
    <w:rsid w:val="00A15A3E"/>
    <w:rsid w:val="00A15DCA"/>
    <w:rsid w:val="00A17315"/>
    <w:rsid w:val="00A17B60"/>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2BE7"/>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6089F"/>
    <w:rsid w:val="00B62D92"/>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566CA"/>
    <w:rsid w:val="00C657FA"/>
    <w:rsid w:val="00C67E7C"/>
    <w:rsid w:val="00C73B42"/>
    <w:rsid w:val="00C93159"/>
    <w:rsid w:val="00C96025"/>
    <w:rsid w:val="00CA397B"/>
    <w:rsid w:val="00CA426C"/>
    <w:rsid w:val="00CB2251"/>
    <w:rsid w:val="00CB2938"/>
    <w:rsid w:val="00CB29C6"/>
    <w:rsid w:val="00CB462E"/>
    <w:rsid w:val="00CB4A74"/>
    <w:rsid w:val="00CC12DC"/>
    <w:rsid w:val="00CC24FE"/>
    <w:rsid w:val="00CC70FB"/>
    <w:rsid w:val="00CD031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1132"/>
    <w:rsid w:val="00EC320D"/>
    <w:rsid w:val="00EC4DA4"/>
    <w:rsid w:val="00EC6379"/>
    <w:rsid w:val="00ED507C"/>
    <w:rsid w:val="00EE38CD"/>
    <w:rsid w:val="00EE4F13"/>
    <w:rsid w:val="00EE6D2C"/>
    <w:rsid w:val="00EE72D7"/>
    <w:rsid w:val="00F0134F"/>
    <w:rsid w:val="00F144F7"/>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4CE8"/>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uiPriority w:val="22"/>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nhideWhenUsed/>
    <w:rsid w:val="001D3F3B"/>
  </w:style>
  <w:style w:type="character" w:customStyle="1" w:styleId="af5">
    <w:name w:val="批注文字 字符"/>
    <w:basedOn w:val="a0"/>
    <w:link w:val="af4"/>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table" w:customStyle="1" w:styleId="11">
    <w:name w:val="无格式表格 11"/>
    <w:basedOn w:val="a1"/>
    <w:uiPriority w:val="41"/>
    <w:rsid w:val="00EC11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6EE88DD-8FC1-A14C-923A-75CA18765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Pages>
  <Words>160</Words>
  <Characters>916</Characters>
  <Application>Microsoft Office Word</Application>
  <DocSecurity>0</DocSecurity>
  <PresentationFormat/>
  <Lines>7</Lines>
  <Paragraphs>2</Paragraphs>
  <Slides>0</Slides>
  <Notes>0</Notes>
  <HiddenSlides>0</HiddenSlides>
  <MMClips>0</MMClips>
  <ScaleCrop>false</ScaleCrop>
  <Company>WWW.YlmF.CoM</Company>
  <LinksUpToDate>false</LinksUpToDate>
  <CharactersWithSpaces>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14924</cp:lastModifiedBy>
  <cp:revision>8</cp:revision>
  <cp:lastPrinted>2012-10-11T08:46:00Z</cp:lastPrinted>
  <dcterms:created xsi:type="dcterms:W3CDTF">2023-02-03T01:40:00Z</dcterms:created>
  <dcterms:modified xsi:type="dcterms:W3CDTF">2023-02-19T11:51:00Z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