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E23360" w14:textId="77777777" w:rsidR="00E4680C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沃尔沃 RECHARGE T8 全擎登陆</w:t>
      </w:r>
    </w:p>
    <w:p w14:paraId="4DD9C5F6" w14:textId="77777777" w:rsidR="00E4680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：沃尔沃汽车</w:t>
      </w:r>
    </w:p>
    <w:p w14:paraId="368C5146" w14:textId="77777777" w:rsidR="00E4680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4016BB47" w14:textId="77777777" w:rsidR="00E4680C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：2022.02.28-03.08</w:t>
      </w:r>
    </w:p>
    <w:p w14:paraId="431B6C42" w14:textId="43840B2A" w:rsidR="00E4680C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83F72" w:rsidRPr="00283F72">
        <w:rPr>
          <w:rFonts w:ascii="微软雅黑" w:eastAsia="微软雅黑" w:hAnsi="微软雅黑" w:hint="eastAsia"/>
          <w:sz w:val="21"/>
          <w:szCs w:val="21"/>
        </w:rPr>
        <w:t xml:space="preserve">视频整合营销类  </w:t>
      </w:r>
    </w:p>
    <w:p w14:paraId="2E4FF01D" w14:textId="77777777" w:rsidR="00E468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BBB49DF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一直以来，沃尔沃汽车都以出色的安全性著称，但这也掩盖了沃尔沃汽车身上的其他标签，让消费者对沃尔沃出色的操控与动力知之甚少。</w:t>
      </w:r>
    </w:p>
    <w:p w14:paraId="6B0DD8D6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不久前，沃尔沃汽车RECHARGE T8动力系统新升级，参数大幅提升。</w:t>
      </w:r>
    </w:p>
    <w:p w14:paraId="0D446801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借此，品牌期望在安全之外，将其出色的四驱性能和动力输出，打造为沃尔沃汽车的第二品牌标签。</w:t>
      </w:r>
    </w:p>
    <w:p w14:paraId="5D76E527" w14:textId="1A6C2283" w:rsidR="00E4680C" w:rsidRPr="00283F72" w:rsidRDefault="00000000" w:rsidP="00283F72">
      <w:pPr>
        <w:pStyle w:val="af6"/>
        <w:ind w:firstLineChars="0" w:firstLine="0"/>
        <w:rPr>
          <w:rFonts w:ascii="微软雅黑" w:eastAsia="微软雅黑" w:hAnsi="微软雅黑" w:hint="eastAsia"/>
        </w:rPr>
      </w:pPr>
      <w:r>
        <w:rPr>
          <w:rFonts w:ascii="宋体" w:hAnsi="宋体" w:hint="eastAsia"/>
          <w:bCs/>
          <w:noProof/>
          <w:color w:val="0D0D0D" w:themeColor="text1" w:themeTint="F2"/>
          <w:szCs w:val="21"/>
        </w:rPr>
        <w:drawing>
          <wp:inline distT="0" distB="0" distL="114300" distR="114300" wp14:anchorId="62E9E9FB" wp14:editId="42C23FEA">
            <wp:extent cx="5684520" cy="3197860"/>
            <wp:effectExtent l="0" t="0" r="5080" b="254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E541" w14:textId="77777777" w:rsidR="00E468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C04D185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 强调RECHARGE T8实力：创造有冲击力的记忆点，凸显其四驱和动力方面的优势。</w:t>
      </w:r>
    </w:p>
    <w:p w14:paraId="1FE6AC2B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 扩展品牌认知：安全之外，打造沃尔沃汽车的第二标签。</w:t>
      </w:r>
    </w:p>
    <w:p w14:paraId="6F67A0B8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 塑造品牌调性：延续沃尔沃汽车真实、吸睛的「科技品牌化」IP。</w:t>
      </w:r>
    </w:p>
    <w:p w14:paraId="57686D20" w14:textId="4174B7D6" w:rsidR="00E4680C" w:rsidRPr="00283F72" w:rsidRDefault="00000000" w:rsidP="00283F72">
      <w:pPr>
        <w:pStyle w:val="af6"/>
        <w:ind w:firstLineChars="0" w:firstLine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4. 新车上市造势：为RECHARGE T8插电式混合动力系统升级制造声量。</w:t>
      </w:r>
    </w:p>
    <w:p w14:paraId="5C2F3805" w14:textId="77777777" w:rsidR="00E468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A84F807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牵引重物，是对四驱性能和动力输出的综合考验，直观且有说服力。但拉飞机、拉货车、拉坦克……友商们的种种广告已有先例，且消费者逐渐陷入审美疲劳。为验证新款 XC60 RECHARGE T8 动</w:t>
      </w:r>
      <w:r>
        <w:rPr>
          <w:rFonts w:ascii="微软雅黑" w:eastAsia="微软雅黑" w:hAnsi="微软雅黑" w:hint="eastAsia"/>
        </w:rPr>
        <w:lastRenderedPageBreak/>
        <w:t>力以及扭矩，我们挑战牵引自身重量848倍的巨型货轮。</w:t>
      </w:r>
    </w:p>
    <w:p w14:paraId="00587A7E" w14:textId="7D4FE7B2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视频链接：</w:t>
      </w:r>
      <w:hyperlink r:id="rId8" w:history="1">
        <w:r w:rsidR="00283F72" w:rsidRPr="00037292">
          <w:rPr>
            <w:rStyle w:val="af4"/>
            <w:rFonts w:ascii="微软雅黑" w:eastAsia="微软雅黑" w:hAnsi="微软雅黑" w:hint="eastAsia"/>
          </w:rPr>
          <w:t>https://www.bilibili.com/video/BV1UR4y157yq/?spm_id_from=333.999.0.0</w:t>
        </w:r>
      </w:hyperlink>
    </w:p>
    <w:p w14:paraId="3C016BBA" w14:textId="77777777" w:rsidR="00283F72" w:rsidRPr="00283F72" w:rsidRDefault="00283F72">
      <w:pPr>
        <w:pStyle w:val="af6"/>
        <w:ind w:firstLineChars="0" w:firstLine="0"/>
        <w:rPr>
          <w:rFonts w:ascii="微软雅黑" w:eastAsia="微软雅黑" w:hAnsi="微软雅黑" w:hint="eastAsia"/>
        </w:rPr>
      </w:pPr>
    </w:p>
    <w:p w14:paraId="5D5FD544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宋体" w:hAnsi="宋体" w:hint="eastAsia"/>
          <w:bCs/>
          <w:noProof/>
          <w:color w:val="0D0D0D" w:themeColor="text1" w:themeTint="F2"/>
          <w:szCs w:val="21"/>
        </w:rPr>
        <w:drawing>
          <wp:inline distT="0" distB="0" distL="114300" distR="114300" wp14:anchorId="311AC5E8" wp14:editId="6B271D36">
            <wp:extent cx="5702300" cy="3207385"/>
            <wp:effectExtent l="0" t="0" r="0" b="5715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72F6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在港口，让2吨的沃尔沃XC60牵引1695吨的巨型货轮前进20米，外加上七级风浪带来的水阻、风阻，提升挑战难度和视觉效果。为了让整个视频更具亮点，启用了女性驾驶员，并在后期剪辑中加入舒缓的英文配乐《Hole Me》，让整个视频延续硬核风的基础上，声画更具冲突感。</w:t>
      </w:r>
    </w:p>
    <w:p w14:paraId="5A9826C0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宋体" w:hAnsi="宋体" w:hint="eastAsia"/>
          <w:bCs/>
          <w:noProof/>
          <w:color w:val="0D0D0D" w:themeColor="text1" w:themeTint="F2"/>
          <w:szCs w:val="21"/>
        </w:rPr>
        <w:drawing>
          <wp:inline distT="0" distB="0" distL="114300" distR="114300" wp14:anchorId="569888D7" wp14:editId="34C6936C">
            <wp:extent cx="5672455" cy="3198495"/>
            <wp:effectExtent l="0" t="0" r="4445" b="1905"/>
            <wp:docPr id="8" name="图片 8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765C" w14:textId="77777777" w:rsidR="00E4680C" w:rsidRDefault="00E4680C">
      <w:pPr>
        <w:pStyle w:val="af6"/>
        <w:ind w:firstLineChars="0" w:firstLine="0"/>
        <w:rPr>
          <w:rFonts w:ascii="宋体" w:hAnsi="宋体"/>
          <w:bCs/>
          <w:color w:val="0D0D0D" w:themeColor="text1" w:themeTint="F2"/>
          <w:szCs w:val="21"/>
        </w:rPr>
      </w:pPr>
    </w:p>
    <w:p w14:paraId="77B05C65" w14:textId="77777777" w:rsidR="00E4680C" w:rsidRDefault="00000000">
      <w:pPr>
        <w:pStyle w:val="af6"/>
        <w:ind w:firstLineChars="0" w:firstLine="0"/>
        <w:rPr>
          <w:bCs/>
          <w:color w:val="0D0D0D" w:themeColor="text1" w:themeTint="F2"/>
          <w:szCs w:val="21"/>
        </w:rPr>
      </w:pPr>
      <w:r>
        <w:rPr>
          <w:rFonts w:hint="eastAsia"/>
          <w:bCs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41125E9E" wp14:editId="78C498B4">
            <wp:extent cx="5704205" cy="3258820"/>
            <wp:effectExtent l="0" t="0" r="10795" b="5080"/>
            <wp:docPr id="18" name="图片 1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78A4" w14:textId="77777777" w:rsidR="00E4680C" w:rsidRDefault="00000000">
      <w:pPr>
        <w:pStyle w:val="af6"/>
        <w:ind w:firstLineChars="0" w:firstLine="0"/>
        <w:rPr>
          <w:bCs/>
          <w:color w:val="0D0D0D" w:themeColor="text1" w:themeTint="F2"/>
          <w:szCs w:val="21"/>
        </w:rPr>
      </w:pPr>
      <w:r>
        <w:rPr>
          <w:rFonts w:hint="eastAsia"/>
          <w:bCs/>
          <w:noProof/>
          <w:color w:val="0D0D0D" w:themeColor="text1" w:themeTint="F2"/>
          <w:szCs w:val="21"/>
        </w:rPr>
        <w:drawing>
          <wp:inline distT="0" distB="0" distL="114300" distR="114300" wp14:anchorId="29233245" wp14:editId="464C44BA">
            <wp:extent cx="5683250" cy="3218180"/>
            <wp:effectExtent l="0" t="0" r="6350" b="7620"/>
            <wp:docPr id="20" name="图片 20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FF6C" w14:textId="77777777" w:rsidR="00E4680C" w:rsidRDefault="00E4680C">
      <w:pPr>
        <w:pStyle w:val="af6"/>
        <w:ind w:firstLineChars="0" w:firstLine="0"/>
        <w:rPr>
          <w:rFonts w:ascii="宋体" w:hAnsi="宋体"/>
          <w:bCs/>
          <w:color w:val="0D0D0D" w:themeColor="text1" w:themeTint="F2"/>
          <w:szCs w:val="21"/>
        </w:rPr>
      </w:pPr>
    </w:p>
    <w:p w14:paraId="6930B5E3" w14:textId="77777777" w:rsidR="00E4680C" w:rsidRDefault="00E4680C">
      <w:pPr>
        <w:pStyle w:val="af6"/>
        <w:ind w:firstLineChars="0" w:firstLine="0"/>
        <w:rPr>
          <w:rFonts w:ascii="微软雅黑" w:eastAsia="微软雅黑" w:hAnsi="微软雅黑"/>
          <w:szCs w:val="21"/>
        </w:rPr>
      </w:pPr>
    </w:p>
    <w:p w14:paraId="0CBEB5C9" w14:textId="77777777" w:rsidR="00E4680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B509E37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首次启用代言人参与科技力系列，依托明星效应及干货内容成功破圈。</w:t>
      </w:r>
    </w:p>
    <w:p w14:paraId="2ED24E51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1. 2月28日，官方媒体平台上线悬念预告片，实力悬殊的直观对比让挑战更具吸引力；</w:t>
      </w:r>
    </w:p>
    <w:p w14:paraId="551344F4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2. 3月1日，正片上线，“神秘女车手”高圆圆的身份揭晓，与沃尔沃XC60 RECHARGE T8一同硬核牵引千吨巨轮；配合朋友圈广告等资源投放，全网制造讨论声量；</w:t>
      </w:r>
    </w:p>
    <w:p w14:paraId="5F492213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3. 联合知乎、果壳等权威媒体平台，拆解动力系统、解读正片内容，持续制造热度。</w:t>
      </w:r>
    </w:p>
    <w:p w14:paraId="13AD2027" w14:textId="77777777" w:rsidR="00E4680C" w:rsidRDefault="00E4680C">
      <w:pPr>
        <w:pStyle w:val="af6"/>
        <w:ind w:firstLineChars="0" w:firstLine="0"/>
        <w:rPr>
          <w:rFonts w:ascii="微软雅黑" w:eastAsia="微软雅黑" w:hAnsi="微软雅黑"/>
        </w:rPr>
      </w:pPr>
    </w:p>
    <w:p w14:paraId="541AF5BC" w14:textId="70425757" w:rsidR="00E4680C" w:rsidRPr="00283F72" w:rsidRDefault="00000000" w:rsidP="00283F72">
      <w:pPr>
        <w:pStyle w:val="af6"/>
        <w:ind w:firstLineChars="0" w:firstLine="0"/>
        <w:rPr>
          <w:rFonts w:ascii="微软雅黑" w:eastAsia="微软雅黑" w:hAnsi="微软雅黑" w:hint="eastAsia"/>
        </w:rPr>
      </w:pPr>
      <w:r>
        <w:rPr>
          <w:rFonts w:ascii="宋体" w:hAnsi="宋体" w:hint="eastAsia"/>
          <w:bCs/>
          <w:noProof/>
          <w:color w:val="0D0D0D" w:themeColor="text1" w:themeTint="F2"/>
          <w:szCs w:val="21"/>
        </w:rPr>
        <w:lastRenderedPageBreak/>
        <w:drawing>
          <wp:inline distT="0" distB="0" distL="114300" distR="114300" wp14:anchorId="76F56E3B" wp14:editId="4092C565">
            <wp:extent cx="5702300" cy="3208655"/>
            <wp:effectExtent l="0" t="0" r="0" b="4445"/>
            <wp:docPr id="17" name="图片 17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0FD4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  <w:r>
        <w:rPr>
          <w:rFonts w:ascii="微软雅黑" w:eastAsia="微软雅黑" w:hAnsi="微软雅黑" w:hint="eastAsia"/>
          <w:szCs w:val="21"/>
        </w:rPr>
        <w:br/>
      </w:r>
      <w:r>
        <w:rPr>
          <w:rFonts w:ascii="微软雅黑" w:eastAsia="微软雅黑" w:hAnsi="微软雅黑" w:hint="eastAsia"/>
        </w:rPr>
        <w:t>首次启用代言人参与科技力系列，依托明星效应及干货内容成功破圈，制造系列声量最高峰。</w:t>
      </w:r>
    </w:p>
    <w:p w14:paraId="4C360C62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官方抖音播放量1431.4W</w:t>
      </w:r>
    </w:p>
    <w:p w14:paraId="5085F9AC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抖音平台开屏视频播放量8043.9W</w:t>
      </w:r>
    </w:p>
    <w:p w14:paraId="3EC80ECE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抖音完播率5.9%</w:t>
      </w:r>
    </w:p>
    <w:p w14:paraId="1BECCE14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抖音官方账号增粉量50000+</w:t>
      </w:r>
    </w:p>
    <w:p w14:paraId="66AA958D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全网传播量：2.03亿 </w:t>
      </w:r>
    </w:p>
    <w:p w14:paraId="39383C95" w14:textId="77777777" w:rsidR="00E4680C" w:rsidRDefault="00000000">
      <w:pPr>
        <w:pStyle w:val="af6"/>
        <w:ind w:firstLineChars="0" w:firstLine="0"/>
        <w:rPr>
          <w:rFonts w:ascii="微软雅黑" w:eastAsia="微软雅黑" w:hAnsi="微软雅黑"/>
        </w:rPr>
      </w:pPr>
      <w:r>
        <w:rPr>
          <w:rFonts w:ascii="宋体" w:hAnsi="宋体" w:hint="eastAsia"/>
          <w:bCs/>
          <w:noProof/>
          <w:color w:val="0D0D0D" w:themeColor="text1" w:themeTint="F2"/>
          <w:szCs w:val="21"/>
        </w:rPr>
        <w:drawing>
          <wp:inline distT="0" distB="0" distL="114300" distR="114300" wp14:anchorId="59AB8630" wp14:editId="2447B8C1">
            <wp:extent cx="5709920" cy="3211830"/>
            <wp:effectExtent l="0" t="0" r="5080" b="1270"/>
            <wp:docPr id="19" name="图片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EB5B" w14:textId="77777777" w:rsidR="00E4680C" w:rsidRDefault="00E4680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E468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41ABF" w14:textId="77777777" w:rsidR="00264692" w:rsidRDefault="00264692">
      <w:r>
        <w:separator/>
      </w:r>
    </w:p>
  </w:endnote>
  <w:endnote w:type="continuationSeparator" w:id="0">
    <w:p w14:paraId="2B4515A9" w14:textId="77777777" w:rsidR="00264692" w:rsidRDefault="00264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C474" w14:textId="77777777" w:rsidR="00E4680C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0184C9C" w14:textId="77777777" w:rsidR="00E4680C" w:rsidRDefault="00E4680C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8BB5" w14:textId="77777777" w:rsidR="00E4680C" w:rsidRDefault="00E4680C">
    <w:pPr>
      <w:pStyle w:val="a9"/>
      <w:framePr w:wrap="around" w:vAnchor="text" w:hAnchor="margin" w:xAlign="right" w:y="1"/>
      <w:rPr>
        <w:rStyle w:val="af2"/>
      </w:rPr>
    </w:pPr>
  </w:p>
  <w:p w14:paraId="1956639E" w14:textId="77777777" w:rsidR="00E4680C" w:rsidRDefault="00E4680C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65B78" w14:textId="77777777" w:rsidR="00E4680C" w:rsidRDefault="00E4680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00E1E" w14:textId="77777777" w:rsidR="00264692" w:rsidRDefault="00264692">
      <w:r>
        <w:separator/>
      </w:r>
    </w:p>
  </w:footnote>
  <w:footnote w:type="continuationSeparator" w:id="0">
    <w:p w14:paraId="2B6E3A68" w14:textId="77777777" w:rsidR="00264692" w:rsidRDefault="00264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CBD46" w14:textId="77777777" w:rsidR="00E4680C" w:rsidRDefault="00E4680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FFC15" w14:textId="77777777" w:rsidR="00E4680C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BAA7230" wp14:editId="44EB5E3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5A2D4" w14:textId="77777777" w:rsidR="00E4680C" w:rsidRDefault="00E4680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Y4MmIyOGZhZWViZjA2ZGEzYjhlNTAyMjgzMGQ2OTA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4692"/>
    <w:rsid w:val="002707E7"/>
    <w:rsid w:val="00270EF0"/>
    <w:rsid w:val="002712AF"/>
    <w:rsid w:val="00274F8A"/>
    <w:rsid w:val="002826E2"/>
    <w:rsid w:val="00283F72"/>
    <w:rsid w:val="00290500"/>
    <w:rsid w:val="002A004E"/>
    <w:rsid w:val="002A44B4"/>
    <w:rsid w:val="002B0CDA"/>
    <w:rsid w:val="002B1FC2"/>
    <w:rsid w:val="002B60C1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47DC7"/>
    <w:rsid w:val="00650F34"/>
    <w:rsid w:val="0065606B"/>
    <w:rsid w:val="0065664D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B7E3F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4680C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66C4C74"/>
    <w:rsid w:val="44F851F5"/>
    <w:rsid w:val="7354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06FC9C"/>
  <w15:docId w15:val="{9299CEE4-A5B9-AC41-A1D5-549F7D2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283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UR4y157yq/?spm_id_from=333.999.0.0" TargetMode="Externa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171</Words>
  <Characters>977</Characters>
  <Application>Microsoft Office Word</Application>
  <DocSecurity>0</DocSecurity>
  <Lines>8</Lines>
  <Paragraphs>2</Paragraphs>
  <ScaleCrop>false</ScaleCrop>
  <Company>WWW.YlmF.CoM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2012-10-11T08:46:00Z</cp:lastPrinted>
  <dcterms:created xsi:type="dcterms:W3CDTF">2023-02-06T03:00:00Z</dcterms:created>
  <dcterms:modified xsi:type="dcterms:W3CDTF">2023-02-17T08:02:00Z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8BAE505377064E99B50C184CE196B2D3</vt:lpwstr>
  </property>
</Properties>
</file>