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4055DF95" w:rsidR="001D3F3B" w:rsidRDefault="00D10DC6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D10DC6">
        <w:rPr>
          <w:rFonts w:ascii="微软雅黑" w:eastAsia="微软雅黑" w:hAnsi="微软雅黑" w:cs="Times New Roman" w:hint="eastAsia"/>
          <w:b/>
          <w:sz w:val="32"/>
          <w:szCs w:val="32"/>
        </w:rPr>
        <w:t>别克油耗话题社交营销</w:t>
      </w:r>
    </w:p>
    <w:p w14:paraId="0B14D8D6" w14:textId="614D688C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997D33" w:rsidRPr="00997D33">
        <w:rPr>
          <w:rFonts w:ascii="微软雅黑" w:eastAsia="微软雅黑" w:hAnsi="微软雅黑" w:hint="eastAsia"/>
          <w:sz w:val="21"/>
          <w:szCs w:val="21"/>
        </w:rPr>
        <w:t>上汽通用别克</w:t>
      </w:r>
    </w:p>
    <w:p w14:paraId="39CF38F3" w14:textId="756E1D90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997D33">
        <w:rPr>
          <w:rFonts w:ascii="微软雅黑" w:eastAsia="微软雅黑" w:hAnsi="微软雅黑" w:hint="eastAsia"/>
          <w:sz w:val="21"/>
          <w:szCs w:val="21"/>
        </w:rPr>
        <w:t>汽车</w:t>
      </w:r>
    </w:p>
    <w:p w14:paraId="5DC88663" w14:textId="33B53941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997D33">
        <w:rPr>
          <w:rFonts w:ascii="微软雅黑" w:eastAsia="微软雅黑" w:hAnsi="微软雅黑" w:hint="eastAsia"/>
          <w:sz w:val="21"/>
          <w:szCs w:val="21"/>
        </w:rPr>
        <w:t>2</w:t>
      </w:r>
      <w:r w:rsidR="00997D33">
        <w:rPr>
          <w:rFonts w:ascii="微软雅黑" w:eastAsia="微软雅黑" w:hAnsi="微软雅黑"/>
          <w:sz w:val="21"/>
          <w:szCs w:val="21"/>
        </w:rPr>
        <w:t>022.</w:t>
      </w:r>
      <w:r w:rsidR="00F67787">
        <w:rPr>
          <w:rFonts w:ascii="微软雅黑" w:eastAsia="微软雅黑" w:hAnsi="微软雅黑"/>
          <w:sz w:val="21"/>
          <w:szCs w:val="21"/>
        </w:rPr>
        <w:t>0</w:t>
      </w:r>
      <w:r w:rsidR="00997D33">
        <w:rPr>
          <w:rFonts w:ascii="微软雅黑" w:eastAsia="微软雅黑" w:hAnsi="微软雅黑"/>
          <w:sz w:val="21"/>
          <w:szCs w:val="21"/>
        </w:rPr>
        <w:t>8.31-</w:t>
      </w:r>
      <w:r w:rsidR="00F67787">
        <w:rPr>
          <w:rFonts w:ascii="微软雅黑" w:eastAsia="微软雅黑" w:hAnsi="微软雅黑"/>
          <w:sz w:val="21"/>
          <w:szCs w:val="21"/>
        </w:rPr>
        <w:t>0</w:t>
      </w:r>
      <w:r w:rsidR="00997D33">
        <w:rPr>
          <w:rFonts w:ascii="微软雅黑" w:eastAsia="微软雅黑" w:hAnsi="微软雅黑"/>
          <w:sz w:val="21"/>
          <w:szCs w:val="21"/>
        </w:rPr>
        <w:t>9.</w:t>
      </w:r>
      <w:r w:rsidR="00F67787">
        <w:rPr>
          <w:rFonts w:ascii="微软雅黑" w:eastAsia="微软雅黑" w:hAnsi="微软雅黑"/>
          <w:sz w:val="21"/>
          <w:szCs w:val="21"/>
        </w:rPr>
        <w:t>0</w:t>
      </w:r>
      <w:r w:rsidR="00997D33">
        <w:rPr>
          <w:rFonts w:ascii="微软雅黑" w:eastAsia="微软雅黑" w:hAnsi="微软雅黑"/>
          <w:sz w:val="21"/>
          <w:szCs w:val="21"/>
        </w:rPr>
        <w:t>4</w:t>
      </w:r>
    </w:p>
    <w:p w14:paraId="1F6E17B5" w14:textId="3C3ECEE0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1308F9" w:rsidRPr="001308F9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3F53EAE7" w14:textId="77777777" w:rsidR="00997D33" w:rsidRPr="00997D33" w:rsidRDefault="00997D33" w:rsidP="00997D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97D33">
        <w:rPr>
          <w:rFonts w:ascii="微软雅黑" w:eastAsia="微软雅黑" w:hAnsi="微软雅黑" w:hint="eastAsia"/>
          <w:sz w:val="21"/>
          <w:szCs w:val="21"/>
        </w:rPr>
        <w:t>油耗作为一辆车动力总成的重要指标，伴随着消费者选车、提车、用车甚至卖车的整个过程，是极其重要的购车决策因素，而别克上一代车型所带来的“高油耗”口碑，已经成为品牌难以抹除的负面标签，在同级竞争中，别克汽车油耗口碑始终处于末尾，车主认可度低。</w:t>
      </w:r>
    </w:p>
    <w:p w14:paraId="43C9EBDD" w14:textId="116764B5" w:rsidR="005F5C93" w:rsidRPr="00997D33" w:rsidRDefault="00997D33" w:rsidP="00997D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97D33">
        <w:rPr>
          <w:rFonts w:ascii="微软雅黑" w:eastAsia="微软雅黑" w:hAnsi="微软雅黑" w:hint="eastAsia"/>
          <w:sz w:val="21"/>
          <w:szCs w:val="21"/>
        </w:rPr>
        <w:t>另外，油耗经济性是日系强口碑，若别克主动传播“省油”将直面竞品阻击，因此品牌陷入正面传播困境，需要从品牌的被动转化为用户的主动。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ECB99BF" w14:textId="77777777" w:rsidR="00997D33" w:rsidRPr="00997D33" w:rsidRDefault="00997D33" w:rsidP="00997D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97D33">
        <w:rPr>
          <w:rFonts w:ascii="微软雅黑" w:eastAsia="微软雅黑" w:hAnsi="微软雅黑" w:hint="eastAsia"/>
          <w:sz w:val="21"/>
          <w:szCs w:val="21"/>
        </w:rPr>
        <w:t>因此补齐负面认知，弥补品牌和消费者的认知差，从“高油耗”到“不费油”，实现品牌及产品标签良性转变，成为此次传播的核心目标。</w:t>
      </w:r>
    </w:p>
    <w:p w14:paraId="6D1EE97F" w14:textId="73D6089A" w:rsidR="005F5C93" w:rsidRPr="005F5C93" w:rsidRDefault="00997D33" w:rsidP="00997D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97D33">
        <w:rPr>
          <w:rFonts w:ascii="微软雅黑" w:eastAsia="微软雅黑" w:hAnsi="微软雅黑" w:hint="eastAsia"/>
          <w:sz w:val="21"/>
          <w:szCs w:val="21"/>
        </w:rPr>
        <w:t>随着别克技术迭代，别克现款车型已具备较高燃油经济性，已不是“高油耗”的垫底生。此外，经济下行加之油价上涨的双重压力，致使油耗话题更为尖锐，成为了当下显性情绪痛点和传播机会点。别克汽车亟需通过社交话题事件，撕掉“高油耗”这一顽固的标签，重塑品牌形象，让消费者认识到“别克不是油老虎”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1F095D5F" w14:textId="77777777" w:rsidR="00997D33" w:rsidRPr="00997D33" w:rsidRDefault="00997D33" w:rsidP="00997D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97D33">
        <w:rPr>
          <w:rFonts w:ascii="微软雅黑" w:eastAsia="微软雅黑" w:hAnsi="微软雅黑" w:hint="eastAsia"/>
          <w:sz w:val="21"/>
          <w:szCs w:val="21"/>
        </w:rPr>
        <w:t>比起短距离低频次驾驶，长公里高频次的驾驶体验更能触发消费者的油耗感知。恰逢暑期入学季，“送娃上学”是</w:t>
      </w:r>
      <w:r w:rsidRPr="00997D33">
        <w:rPr>
          <w:rFonts w:ascii="微软雅黑" w:eastAsia="微软雅黑" w:hAnsi="微软雅黑"/>
          <w:sz w:val="21"/>
          <w:szCs w:val="21"/>
        </w:rPr>
        <w:t>8、9月份的热点内容，尤其是对于离开家乡去到陌生城市求学的大学生及其家人来说。不妨用亲子感情作为内容切入点，借势开学季流量高峰，与消费者建立情感联系，产生情感共鸣，邀请大学生及其父亲，策划从新疆到广州，跨越大半个中国的长公里驾驶事件“父女万里自驾开学路”，借事件热度带动别克品牌和车型热度，转化目标受众油耗认知。</w:t>
      </w:r>
    </w:p>
    <w:p w14:paraId="6661F266" w14:textId="77777777" w:rsidR="001308F9" w:rsidRDefault="00997D33" w:rsidP="00997D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97D33">
        <w:rPr>
          <w:rFonts w:ascii="微软雅黑" w:eastAsia="微软雅黑" w:hAnsi="微软雅黑" w:hint="eastAsia"/>
          <w:sz w:val="21"/>
          <w:szCs w:val="21"/>
        </w:rPr>
        <w:t>作为由视频主导的正向情感议题事件，平台选择集中于抖音。营销链路采用“选、埋、育、收”的节奏。确定账号主体以及自驾路线后，以记录的方式用“女儿”账号发布父女自驾途中的标志性、话题性见闻及感想，进行话题预埋造势，储备话题弹药，打造话题基础热度。而后借力抖音声量基础，联合头部媒体及</w:t>
      </w:r>
      <w:r w:rsidRPr="00997D33">
        <w:rPr>
          <w:rFonts w:ascii="微软雅黑" w:eastAsia="微软雅黑" w:hAnsi="微软雅黑"/>
          <w:sz w:val="21"/>
          <w:szCs w:val="21"/>
        </w:rPr>
        <w:t>KOC对父女万里自驾开学进行广泛多元的讨论和思考，打造话题事件。</w:t>
      </w:r>
    </w:p>
    <w:p w14:paraId="6600F0F3" w14:textId="77777777" w:rsidR="001308F9" w:rsidRDefault="00803315" w:rsidP="00997D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（视频链接1：</w:t>
      </w:r>
      <w:hyperlink r:id="rId8" w:history="1">
        <w:r w:rsidRPr="00A83C71">
          <w:rPr>
            <w:rStyle w:val="a5"/>
            <w:rFonts w:ascii="微软雅黑" w:eastAsia="微软雅黑" w:hAnsi="微软雅黑"/>
            <w:sz w:val="21"/>
            <w:szCs w:val="21"/>
          </w:rPr>
          <w:t>https://www.xinpianchang.com/a12333235?from=UserProfile</w:t>
        </w:r>
      </w:hyperlink>
      <w:r>
        <w:rPr>
          <w:rFonts w:ascii="微软雅黑" w:eastAsia="微软雅黑" w:hAnsi="微软雅黑" w:hint="eastAsia"/>
          <w:sz w:val="21"/>
          <w:szCs w:val="21"/>
        </w:rPr>
        <w:t>）</w:t>
      </w:r>
    </w:p>
    <w:p w14:paraId="454FD490" w14:textId="569D277E" w:rsidR="00997D33" w:rsidRPr="00997D33" w:rsidRDefault="00803315" w:rsidP="00997D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（视频链接2：</w:t>
      </w:r>
      <w:hyperlink r:id="rId9" w:history="1">
        <w:r w:rsidRPr="00A83C71">
          <w:rPr>
            <w:rStyle w:val="a5"/>
            <w:rFonts w:ascii="微软雅黑" w:eastAsia="微软雅黑" w:hAnsi="微软雅黑"/>
            <w:sz w:val="21"/>
            <w:szCs w:val="21"/>
          </w:rPr>
          <w:t>https://www.xinpianchang.com/a12333227?from=UserProfile</w:t>
        </w:r>
      </w:hyperlink>
      <w:r>
        <w:rPr>
          <w:rFonts w:ascii="微软雅黑" w:eastAsia="微软雅黑" w:hAnsi="微软雅黑" w:hint="eastAsia"/>
          <w:sz w:val="21"/>
          <w:szCs w:val="21"/>
        </w:rPr>
        <w:t>）</w:t>
      </w:r>
    </w:p>
    <w:p w14:paraId="28E39C0E" w14:textId="77777777" w:rsidR="001308F9" w:rsidRDefault="00997D33" w:rsidP="00997D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97D33">
        <w:rPr>
          <w:rFonts w:ascii="微软雅黑" w:eastAsia="微软雅黑" w:hAnsi="微软雅黑" w:hint="eastAsia"/>
          <w:sz w:val="21"/>
          <w:szCs w:val="21"/>
        </w:rPr>
        <w:t>在“人民网”的强力带动下，各大社会新闻媒体，纷纷跟进事件报道。实现抖音到微博的跨平台传播，在自然流量的带动下，力争实现了双平台热搜，引出别克品牌，引发广泛认知破圈传播。同时通预埋“油耗”评论，软性传达别克品牌信息，输出油耗认知，逐步转变高油耗标签。最后由别克汽车官方下场评论，将社会事件化为品牌事件，送出车主福利，收割用户关注。并长线输出油耗认知。</w:t>
      </w:r>
    </w:p>
    <w:p w14:paraId="5293AC13" w14:textId="4D2894DC" w:rsidR="007A4E3A" w:rsidRPr="005F5C93" w:rsidRDefault="00803315" w:rsidP="00997D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（视频链接</w:t>
      </w: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hyperlink r:id="rId10" w:history="1">
        <w:r w:rsidRPr="00A83C71">
          <w:rPr>
            <w:rStyle w:val="a5"/>
            <w:rFonts w:ascii="微软雅黑" w:eastAsia="微软雅黑" w:hAnsi="微软雅黑"/>
            <w:sz w:val="21"/>
            <w:szCs w:val="21"/>
          </w:rPr>
          <w:t>https://www.xinpianchang.com/a12333220?from=UserProfile</w:t>
        </w:r>
      </w:hyperlink>
      <w:r>
        <w:rPr>
          <w:rFonts w:ascii="微软雅黑" w:eastAsia="微软雅黑" w:hAnsi="微软雅黑" w:hint="eastAsia"/>
          <w:sz w:val="21"/>
          <w:szCs w:val="21"/>
        </w:rPr>
        <w:t>）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5A159EC3" w14:textId="77777777" w:rsidR="00D10DC6" w:rsidRPr="00D10DC6" w:rsidRDefault="00D10DC6" w:rsidP="00D10DC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10DC6">
        <w:rPr>
          <w:rFonts w:ascii="微软雅黑" w:eastAsia="微软雅黑" w:hAnsi="微软雅黑" w:hint="eastAsia"/>
          <w:sz w:val="21"/>
          <w:szCs w:val="21"/>
        </w:rPr>
        <w:t>第一阶段预埋话题，从</w:t>
      </w:r>
      <w:r w:rsidRPr="00D10DC6">
        <w:rPr>
          <w:rFonts w:ascii="微软雅黑" w:eastAsia="微软雅黑" w:hAnsi="微软雅黑"/>
          <w:sz w:val="21"/>
          <w:szCs w:val="21"/>
        </w:rPr>
        <w:t>8月12日开始一直到8月29日，由“女儿”账号随旅程在抖音上发布自驾VLOG共计10条，内容包括父女二人到达兰州、西安、长沙和广州的所见所闻和父女亲情的互动。</w:t>
      </w:r>
    </w:p>
    <w:p w14:paraId="0A7882CD" w14:textId="77777777" w:rsidR="00D10DC6" w:rsidRPr="00D10DC6" w:rsidRDefault="00D10DC6" w:rsidP="00D10DC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10DC6">
        <w:rPr>
          <w:rFonts w:ascii="微软雅黑" w:eastAsia="微软雅黑" w:hAnsi="微软雅黑" w:hint="eastAsia"/>
          <w:sz w:val="21"/>
          <w:szCs w:val="21"/>
        </w:rPr>
        <w:t>第二阶段扩大话题，制作与原生内容有深度结合的视频，在</w:t>
      </w:r>
      <w:r w:rsidRPr="00D10DC6">
        <w:rPr>
          <w:rFonts w:ascii="微软雅黑" w:eastAsia="微软雅黑" w:hAnsi="微软雅黑"/>
          <w:sz w:val="21"/>
          <w:szCs w:val="21"/>
        </w:rPr>
        <w:t>8月30日及31日下午的重点流量时段进行人民网、Vista看天下及中国日报等头部媒体的投放。并在人民网发布的采访视频中提及车主对别克汽车油耗方面的感受。由头部媒体进行主流舆论场的话题引领，扩大传播声量，制造全网热度。引发百余家家媒体及自来水账号，自发争相跟进报道，事件热度持续发酵。</w:t>
      </w:r>
    </w:p>
    <w:p w14:paraId="4C3E96E3" w14:textId="77777777" w:rsidR="00D10DC6" w:rsidRPr="00D10DC6" w:rsidRDefault="00D10DC6" w:rsidP="00D10DC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10DC6">
        <w:rPr>
          <w:rFonts w:ascii="微软雅黑" w:eastAsia="微软雅黑" w:hAnsi="微软雅黑" w:hint="eastAsia"/>
          <w:sz w:val="21"/>
          <w:szCs w:val="21"/>
        </w:rPr>
        <w:t>而后联动公关融媒体和</w:t>
      </w:r>
      <w:r w:rsidRPr="00D10DC6">
        <w:rPr>
          <w:rFonts w:ascii="微软雅黑" w:eastAsia="微软雅黑" w:hAnsi="微软雅黑"/>
          <w:sz w:val="21"/>
          <w:szCs w:val="21"/>
        </w:rPr>
        <w:t>KOC资源，紧贴自驾事件输出昂科威Plus及油耗信息。用圈层更为精准下沉，圈层影响力更高，同时也有着更高性价比和配合度的腰部账号为事件营销进行支撑。</w:t>
      </w:r>
    </w:p>
    <w:p w14:paraId="182F66F2" w14:textId="77777777" w:rsidR="00D10DC6" w:rsidRPr="00D10DC6" w:rsidRDefault="00D10DC6" w:rsidP="00D10DC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10DC6">
        <w:rPr>
          <w:rFonts w:ascii="微软雅黑" w:eastAsia="微软雅黑" w:hAnsi="微软雅黑" w:hint="eastAsia"/>
          <w:sz w:val="21"/>
          <w:szCs w:val="21"/>
        </w:rPr>
        <w:t>紧接着主人公账号，配合平台热点营销节奏，发布热点话题回应视频，别克官方进行评论，积极响应用户，赢得品牌好感。最后再由新华社发布相关视频，激发二轮流量热度。</w:t>
      </w:r>
    </w:p>
    <w:p w14:paraId="6D8D1BA4" w14:textId="4BE97AC9" w:rsidR="00D10DC6" w:rsidRDefault="00D10DC6" w:rsidP="00D10DC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10DC6">
        <w:rPr>
          <w:rFonts w:ascii="微软雅黑" w:eastAsia="微软雅黑" w:hAnsi="微软雅黑" w:hint="eastAsia"/>
          <w:sz w:val="21"/>
          <w:szCs w:val="21"/>
        </w:rPr>
        <w:t>在此期间，随视频发布实时预埋别克、昂科威</w:t>
      </w:r>
      <w:r w:rsidRPr="00D10DC6">
        <w:rPr>
          <w:rFonts w:ascii="微软雅黑" w:eastAsia="微软雅黑" w:hAnsi="微软雅黑"/>
          <w:sz w:val="21"/>
          <w:szCs w:val="21"/>
        </w:rPr>
        <w:t>plus、油耗相关评论，助推网友热议，软性传达品牌信息，引导关于别克汽车品牌和油耗的讨论和思考，并定向投放抖加，为话题聚合流量。</w:t>
      </w:r>
    </w:p>
    <w:p w14:paraId="5FD575FD" w14:textId="57184FF4" w:rsidR="00D10DC6" w:rsidRPr="00D10DC6" w:rsidRDefault="001308F9" w:rsidP="00D10DC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1308F9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063666EC" wp14:editId="71F85ADB">
            <wp:extent cx="5720715" cy="191325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98493" w14:textId="77777777" w:rsidR="00847B24" w:rsidRPr="00D10DC6" w:rsidRDefault="00847B24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lastRenderedPageBreak/>
        <w:t>营销效果与市场反馈</w:t>
      </w:r>
    </w:p>
    <w:p w14:paraId="7F1F8884" w14:textId="77777777" w:rsidR="00D10DC6" w:rsidRPr="00D10DC6" w:rsidRDefault="00D10DC6" w:rsidP="00D10DC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10DC6">
        <w:rPr>
          <w:rFonts w:ascii="微软雅黑" w:eastAsia="微软雅黑" w:hAnsi="微软雅黑" w:hint="eastAsia"/>
          <w:sz w:val="21"/>
          <w:szCs w:val="21"/>
        </w:rPr>
        <w:t>对于事件主人公账号来说，</w:t>
      </w:r>
      <w:r w:rsidRPr="00D10DC6">
        <w:rPr>
          <w:rFonts w:ascii="微软雅黑" w:eastAsia="微软雅黑" w:hAnsi="微软雅黑"/>
          <w:sz w:val="21"/>
          <w:szCs w:val="21"/>
        </w:rPr>
        <w:t>10支vlog累计播放量180万+，完播率超65%同类作者，播放量超99.67%同类作者。真诚温情的视频内容和视频埋梗更是带来了10万+的互动和900%的涨粉率。</w:t>
      </w:r>
    </w:p>
    <w:p w14:paraId="77C51AA6" w14:textId="77777777" w:rsidR="00D10DC6" w:rsidRPr="00D10DC6" w:rsidRDefault="00D10DC6" w:rsidP="00D10DC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10DC6">
        <w:rPr>
          <w:rFonts w:ascii="微软雅黑" w:eastAsia="微软雅黑" w:hAnsi="微软雅黑" w:hint="eastAsia"/>
          <w:sz w:val="21"/>
          <w:szCs w:val="21"/>
        </w:rPr>
        <w:t>以优质内容预埋和头部媒体引领，别克油耗话题社交营销带来了全平台</w:t>
      </w:r>
      <w:r w:rsidRPr="00D10DC6">
        <w:rPr>
          <w:rFonts w:ascii="微软雅黑" w:eastAsia="微软雅黑" w:hAnsi="微软雅黑"/>
          <w:sz w:val="21"/>
          <w:szCs w:val="21"/>
        </w:rPr>
        <w:t>6100万+的曝光量，同时登录抖音和微博两大平台的4大热榜。</w:t>
      </w:r>
    </w:p>
    <w:p w14:paraId="5F9C4551" w14:textId="77777777" w:rsidR="00D10DC6" w:rsidRPr="00D10DC6" w:rsidRDefault="00D10DC6" w:rsidP="00D10DC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10DC6">
        <w:rPr>
          <w:rFonts w:ascii="微软雅黑" w:eastAsia="微软雅黑" w:hAnsi="微软雅黑" w:hint="eastAsia"/>
          <w:sz w:val="21"/>
          <w:szCs w:val="21"/>
        </w:rPr>
        <w:t>话题“父女万里自驾开学路”登陆抖音热榜</w:t>
      </w:r>
      <w:r w:rsidRPr="00D10DC6">
        <w:rPr>
          <w:rFonts w:ascii="微软雅黑" w:eastAsia="微软雅黑" w:hAnsi="微软雅黑"/>
          <w:sz w:val="21"/>
          <w:szCs w:val="21"/>
        </w:rPr>
        <w:t>TOP51，广州同城榜TOP5，并被抖音热榜话题“在抖音看开学vlog”重点收录；话题“父女从新疆自驾到广州开学”登陆广州同城榜TOP1，被微博热榜TOP3“开学第一课”收录，同时，有中国青年报、南方都市报等官媒在内的400+家自来水媒体争相采访，助推全平台热度，0投入收获了3500万+自来水曝光。</w:t>
      </w:r>
    </w:p>
    <w:p w14:paraId="5F62C0FD" w14:textId="5AC022CC" w:rsidR="00847B24" w:rsidRDefault="00D10DC6" w:rsidP="00D10DC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10DC6">
        <w:rPr>
          <w:rFonts w:ascii="微软雅黑" w:eastAsia="微软雅黑" w:hAnsi="微软雅黑" w:hint="eastAsia"/>
          <w:sz w:val="21"/>
          <w:szCs w:val="21"/>
        </w:rPr>
        <w:t>除曝光量外，点赞和评论维度的成绩同样喜人。人民网发布第一个视频后</w:t>
      </w:r>
      <w:r w:rsidRPr="00D10DC6">
        <w:rPr>
          <w:rFonts w:ascii="微软雅黑" w:eastAsia="微软雅黑" w:hAnsi="微软雅黑"/>
          <w:sz w:val="21"/>
          <w:szCs w:val="21"/>
        </w:rPr>
        <w:t>1个小时内点赞破10万，发布3天后点赞破百万。评论区内容囊括车型售价、品牌对比和油耗等方面，产品相关讨论占比9%以上，甚至直接关联至昂科威Plus。正面评论占比85.2%，中性评论占比10.7%，品牌向讨论维度多样，多处评论区产品讨论浓度高。可以看到，真实油耗案例破局了油耗沟通困境，公关、私域和官方整合互动，实现了别克汽车品牌和油耗的双重认知刷新。</w:t>
      </w:r>
    </w:p>
    <w:p w14:paraId="60E54E51" w14:textId="1B2AB10B" w:rsidR="00D10DC6" w:rsidRPr="00D10DC6" w:rsidRDefault="001308F9" w:rsidP="00D10DC6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1308F9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3EB0D2B9" wp14:editId="6E6FFD21">
            <wp:extent cx="5720715" cy="1894840"/>
            <wp:effectExtent l="0" t="0" r="0" b="0"/>
            <wp:docPr id="1" name="图片 1" descr="图形用户界面, 文本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应用程序, 网站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0DC6" w:rsidRPr="00D10DC6" w:rsidSect="00970C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C9836" w14:textId="77777777" w:rsidR="00EC48BC" w:rsidRDefault="00EC48BC">
      <w:r>
        <w:separator/>
      </w:r>
    </w:p>
  </w:endnote>
  <w:endnote w:type="continuationSeparator" w:id="0">
    <w:p w14:paraId="51467C85" w14:textId="77777777" w:rsidR="00EC48BC" w:rsidRDefault="00EC4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48FBD" w14:textId="77777777" w:rsidR="00EC48BC" w:rsidRDefault="00EC48BC">
      <w:r>
        <w:separator/>
      </w:r>
    </w:p>
  </w:footnote>
  <w:footnote w:type="continuationSeparator" w:id="0">
    <w:p w14:paraId="667C6C8E" w14:textId="77777777" w:rsidR="00EC48BC" w:rsidRDefault="00EC4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8"/>
  </w:num>
  <w:num w:numId="2" w16cid:durableId="774515707">
    <w:abstractNumId w:val="7"/>
  </w:num>
  <w:num w:numId="3" w16cid:durableId="973025076">
    <w:abstractNumId w:val="2"/>
  </w:num>
  <w:num w:numId="4" w16cid:durableId="1111319557">
    <w:abstractNumId w:val="5"/>
  </w:num>
  <w:num w:numId="5" w16cid:durableId="1959337885">
    <w:abstractNumId w:val="0"/>
  </w:num>
  <w:num w:numId="6" w16cid:durableId="368534114">
    <w:abstractNumId w:val="16"/>
  </w:num>
  <w:num w:numId="7" w16cid:durableId="186678031">
    <w:abstractNumId w:val="14"/>
  </w:num>
  <w:num w:numId="8" w16cid:durableId="955213234">
    <w:abstractNumId w:val="11"/>
  </w:num>
  <w:num w:numId="9" w16cid:durableId="1446458723">
    <w:abstractNumId w:val="10"/>
  </w:num>
  <w:num w:numId="10" w16cid:durableId="1666014210">
    <w:abstractNumId w:val="9"/>
  </w:num>
  <w:num w:numId="11" w16cid:durableId="1052466764">
    <w:abstractNumId w:val="12"/>
  </w:num>
  <w:num w:numId="12" w16cid:durableId="1210269062">
    <w:abstractNumId w:val="15"/>
  </w:num>
  <w:num w:numId="13" w16cid:durableId="446655586">
    <w:abstractNumId w:val="6"/>
  </w:num>
  <w:num w:numId="14" w16cid:durableId="605427197">
    <w:abstractNumId w:val="13"/>
  </w:num>
  <w:num w:numId="15" w16cid:durableId="173688514">
    <w:abstractNumId w:val="3"/>
  </w:num>
  <w:num w:numId="16" w16cid:durableId="1099524474">
    <w:abstractNumId w:val="4"/>
  </w:num>
  <w:num w:numId="17" w16cid:durableId="17544760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08F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D6AB4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3315"/>
    <w:rsid w:val="0080439E"/>
    <w:rsid w:val="00806B69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97D33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0DC6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8BC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67787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803315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8033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xinpianchang.com/a12333235?from=UserProfile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xinpianchang.com/a12333220?from=UserProfil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xinpianchang.com/a12333227?from=UserProfile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3</Pages>
  <Words>372</Words>
  <Characters>2122</Characters>
  <Application>Microsoft Office Word</Application>
  <DocSecurity>0</DocSecurity>
  <PresentationFormat/>
  <Lines>17</Lines>
  <Paragraphs>4</Paragraphs>
  <Slides>0</Slides>
  <Notes>0</Notes>
  <HiddenSlides>0</HiddenSlides>
  <MMClips>0</MMClips>
  <ScaleCrop>false</ScaleCrop>
  <Company>WWW.YlmF.CoM</Company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61</cp:revision>
  <cp:lastPrinted>2012-10-11T08:46:00Z</cp:lastPrinted>
  <dcterms:created xsi:type="dcterms:W3CDTF">2015-11-23T07:28:00Z</dcterms:created>
  <dcterms:modified xsi:type="dcterms:W3CDTF">2023-02-17T07:01:00Z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