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490" w:rsidRDefault="00AA2FA8" w:rsidP="0000130B">
      <w:pPr>
        <w:spacing w:beforeLines="100" w:before="240" w:afterLines="100" w:after="240"/>
        <w:jc w:val="center"/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>金领冠</w:t>
      </w:r>
      <w:r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>·</w:t>
      </w:r>
      <w:r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>天猫超市</w:t>
      </w:r>
      <w:r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>娃！新国潮</w:t>
      </w:r>
      <w:r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 xml:space="preserve"> </w:t>
      </w:r>
    </w:p>
    <w:p w:rsidR="00336490" w:rsidRDefault="00AA2FA8" w:rsidP="0000130B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广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告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主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：金领冠</w:t>
      </w:r>
    </w:p>
    <w:p w:rsidR="00336490" w:rsidRDefault="00AA2FA8" w:rsidP="0000130B">
      <w:pPr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所属行业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：乳制品制造</w:t>
      </w:r>
    </w:p>
    <w:p w:rsidR="00336490" w:rsidRDefault="00AA2FA8" w:rsidP="0000130B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执行时间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</w:t>
      </w:r>
      <w:r>
        <w:rPr>
          <w:rFonts w:ascii="微软雅黑" w:eastAsia="微软雅黑" w:hAnsi="微软雅黑" w:cs="微软雅黑"/>
          <w:sz w:val="21"/>
          <w:szCs w:val="21"/>
        </w:rPr>
        <w:t>2022.0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9</w:t>
      </w:r>
      <w:r>
        <w:rPr>
          <w:rFonts w:ascii="微软雅黑" w:eastAsia="微软雅黑" w:hAnsi="微软雅黑" w:cs="微软雅黑"/>
          <w:sz w:val="21"/>
          <w:szCs w:val="21"/>
        </w:rPr>
        <w:t>.0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6</w:t>
      </w:r>
      <w:r>
        <w:rPr>
          <w:rFonts w:ascii="微软雅黑" w:eastAsia="微软雅黑" w:hAnsi="微软雅黑" w:cs="微软雅黑"/>
          <w:sz w:val="21"/>
          <w:szCs w:val="21"/>
        </w:rPr>
        <w:t>-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09.29</w:t>
      </w:r>
    </w:p>
    <w:p w:rsidR="00336490" w:rsidRDefault="00AA2FA8" w:rsidP="0000130B">
      <w:pPr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参选类别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：视频内容营销类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营销背景</w:t>
      </w:r>
    </w:p>
    <w:p w:rsidR="00336490" w:rsidRDefault="00AA2FA8" w:rsidP="0000130B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背景：天猫超市将于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9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月打造国潮盛典，携手众多母婴品牌组成传播舰队共同发声。</w:t>
      </w:r>
    </w:p>
    <w:p w:rsidR="00336490" w:rsidRDefault="00AA2FA8" w:rsidP="0000130B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挑战：为什么舰长品牌非金领冠莫属？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营销目标</w:t>
      </w:r>
    </w:p>
    <w:p w:rsidR="00336490" w:rsidRDefault="00AA2FA8" w:rsidP="0000130B">
      <w:pPr>
        <w:rPr>
          <w:rFonts w:ascii="微软雅黑" w:eastAsia="微软雅黑" w:hAnsi="微软雅黑" w:cs="微软雅黑" w:hint="eastAsia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立品牌：诠释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金领冠珍护国标配方升级、包装升级的全新认知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；</w:t>
      </w:r>
    </w:p>
    <w:p w:rsidR="00336490" w:rsidRDefault="00AA2FA8" w:rsidP="0000130B">
      <w:pPr>
        <w:rPr>
          <w:rFonts w:ascii="微软雅黑" w:eastAsia="微软雅黑" w:hAnsi="微软雅黑" w:cs="微软雅黑" w:hint="eastAsia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塑认知：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借势天猫国潮盛典，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引领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国货消费新潮流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；</w:t>
      </w:r>
    </w:p>
    <w:p w:rsidR="00336490" w:rsidRDefault="00AA2FA8" w:rsidP="0000130B">
      <w:pPr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促销量：吸纳潜客人群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助力天猫平台金领冠珍护的销量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336490" w:rsidRDefault="00AA2FA8" w:rsidP="0000130B">
      <w:pPr>
        <w:pStyle w:val="a6"/>
        <w:tabs>
          <w:tab w:val="left" w:pos="2880"/>
          <w:tab w:val="left" w:pos="5760"/>
          <w:tab w:val="left" w:pos="8503"/>
        </w:tabs>
        <w:spacing w:before="100" w:beforeAutospacing="1" w:after="100" w:afterAutospacing="1"/>
        <w:rPr>
          <w:rFonts w:ascii="微软雅黑" w:eastAsia="微软雅黑" w:hAnsi="微软雅黑" w:cs="微软雅黑" w:hint="default"/>
          <w:b/>
          <w:bCs/>
          <w:color w:val="C79E5B"/>
          <w:sz w:val="28"/>
          <w:szCs w:val="28"/>
          <w:u w:color="C79E5B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</w:rPr>
        <w:t>策略与创意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策略思考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宏观角度：千亿级品类规模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+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国产奶粉崛起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+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伊利母品牌影响力，可以为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  <w14:textOutline w14:w="12700" w14:cap="flat" w14:cmpd="sng" w14:algn="ctr">
            <w14:noFill/>
            <w14:prstDash w14:val="solid"/>
            <w14:miter w14:lim="400000"/>
          </w14:textOutline>
        </w:rPr>
        <w:t>天猫超市国潮盛典大促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GMV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  <w14:textOutline w14:w="12700" w14:cap="flat" w14:cmpd="sng" w14:algn="ctr">
            <w14:noFill/>
            <w14:prstDash w14:val="solid"/>
            <w14:miter w14:lim="400000"/>
          </w14:textOutline>
        </w:rPr>
        <w:t>提供有力保障；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行业角度：专利配方的升级优势，使得金领冠开始引领新国标实施后国产奶粉品牌消费潮流；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消费者角度：新生代父母追求高品质，崇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尚科学育儿，热爱新国潮。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小结：母品牌背书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+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专利配方升级带来的产品优势，既满足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TA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高品质消费需求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，又符合国潮品牌崛起趋势，还能够帮助平台拉动销量。因此，舰长品牌非金领冠莫属！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核心创意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联合一个同样专属中国的文化传承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IP——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【面塑】传承人郎佳子彧，为金领冠珍护产品力赋能国潮影响力，向新生代父母讲好金领冠的中国故事。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执行过程</w:t>
      </w: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</w:rPr>
        <w:t>/</w:t>
      </w: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媒体表现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亮点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1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：独家合作非遗传承人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-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郎佳子彧，用国潮面塑技艺诠释国潮宝贝。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lastRenderedPageBreak/>
        <w:t>郎佳子彧纯手工捏制打造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4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款造型各异的国潮宝宝。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>
            <wp:extent cx="4484077" cy="3025576"/>
            <wp:effectExtent l="0" t="0" r="0" b="0"/>
            <wp:docPr id="1073741827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077" cy="3025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联合郎佳子彧制作并发布原创记录视频，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传递金领冠新珍护超级产品力。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  <w:szCs w:val="20"/>
          <w:lang w:val="zh-TW" w:eastAsia="zh-TW"/>
        </w:rPr>
      </w:pPr>
      <w:hyperlink r:id="rId7" w:history="1">
        <w:r>
          <w:rPr>
            <w:rStyle w:val="Hyperlink0"/>
          </w:rPr>
          <w:t>https://weibo.com/tv/show/1034:4817934372241460?from=old_pc_videoshow</w:t>
        </w:r>
      </w:hyperlink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  <w:szCs w:val="20"/>
          <w:lang w:val="zh-TW" w:eastAsia="zh-TW"/>
        </w:rPr>
      </w:pPr>
      <w:r>
        <w:rPr>
          <w:rFonts w:ascii="微软雅黑" w:eastAsia="微软雅黑" w:hAnsi="微软雅黑" w:cs="微软雅黑"/>
          <w:noProof/>
          <w:sz w:val="20"/>
          <w:szCs w:val="20"/>
          <w:lang w:val="zh-TW" w:eastAsia="zh-TW"/>
        </w:rPr>
        <w:drawing>
          <wp:inline distT="0" distB="0" distL="0" distR="0">
            <wp:extent cx="3068516" cy="3198602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16" cy="3198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亮点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：撬动平台及母品牌资源，优质视觉呈现，传播素材多样化。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结合天猫小铛家形象，制作互动感十足的面塑海报，奠定金领冠舰长品牌地位。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0" distR="0">
            <wp:extent cx="5125916" cy="2223288"/>
            <wp:effectExtent l="0" t="0" r="0" b="0"/>
            <wp:docPr id="1073741829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916" cy="22232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邀请伊利婴儿粉品牌总监晁笑，为天猫超市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娃！新国潮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打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Call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助力。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>
            <wp:extent cx="2110154" cy="3771116"/>
            <wp:effectExtent l="0" t="0" r="0" b="0"/>
            <wp:docPr id="1073741830" name="officeArt object" descr="屏幕快照 2023-01-05 下午4.08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屏幕快照 2023-01-05 下午4.08.39.png" descr="屏幕快照 2023-01-05 下午4.08.39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54" cy="3771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洞察四类圈层人群，以手绘海报形式种草金领冠新珍护升级产品力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0" distR="0">
            <wp:extent cx="5716905" cy="2470153"/>
            <wp:effectExtent l="0" t="0" r="0" b="0"/>
            <wp:docPr id="1073741831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470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亮点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3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：核心话题发酵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集中引流站内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打造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核心互动话题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#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国潮宝贝已就位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#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以舰长品牌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引导网友关注并参与，持续声量蓄力，话题总阅读量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3.2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亿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00130B" w:rsidRDefault="0000130B" w:rsidP="0000130B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lang w:val="zh-TW"/>
        </w:rPr>
      </w:pPr>
      <w:r w:rsidRPr="0000130B">
        <w:rPr>
          <w:rFonts w:ascii="微软雅黑" w:eastAsia="微软雅黑" w:hAnsi="微软雅黑" w:cs="微软雅黑"/>
          <w:sz w:val="21"/>
          <w:szCs w:val="21"/>
          <w:lang w:val="zh-TW"/>
        </w:rPr>
        <w:drawing>
          <wp:inline distT="0" distB="0" distL="0" distR="0" wp14:anchorId="5A118368" wp14:editId="556F9203">
            <wp:extent cx="5716905" cy="33737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以微博为主要阵地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多维度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KOL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持续种草粉丝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为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天猫超市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娃！新国潮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站内促销持续引流</w:t>
      </w:r>
      <w:r w:rsidR="0000130B"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00130B" w:rsidRDefault="0000130B" w:rsidP="0000130B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lang w:val="zh-TW"/>
        </w:rPr>
      </w:pPr>
      <w:r w:rsidRPr="0000130B">
        <w:rPr>
          <w:rFonts w:ascii="微软雅黑" w:eastAsia="微软雅黑" w:hAnsi="微软雅黑" w:cs="微软雅黑"/>
          <w:sz w:val="21"/>
          <w:szCs w:val="21"/>
          <w:lang w:val="zh-TW"/>
        </w:rPr>
        <w:lastRenderedPageBreak/>
        <w:drawing>
          <wp:inline distT="0" distB="0" distL="0" distR="0" wp14:anchorId="7970F1DD" wp14:editId="33DAB053">
            <wp:extent cx="5716905" cy="25158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营销效果与市场反馈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本次传播充分借势非遗传承人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-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郎佳子彧影响力，通过合理利用权益以及站内外资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源覆盖，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最大化发挥新国潮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IP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引流价值，全店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GMV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同比增长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84% 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金领冠新珍护销量同比增长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111%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。</w:t>
      </w:r>
    </w:p>
    <w:p w:rsidR="00336490" w:rsidRDefault="00AA2FA8" w:rsidP="0000130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同时以优质视觉设计配合舰长品牌话题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#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国潮宝贝已就位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#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，围绕目标人群关注点，种草金领冠新珍护产品卖点，话题总阅读量超过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3.2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亿。</w:t>
      </w:r>
    </w:p>
    <w:p w:rsidR="00336490" w:rsidRDefault="00AA2FA8" w:rsidP="0000130B">
      <w:pPr>
        <w:spacing w:before="100" w:beforeAutospacing="1" w:after="100" w:afterAutospacing="1"/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站外以微博为核心阵地，在短时间内进行爆发式传播，达成站外总曝光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9631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万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+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，为店铺持续引流。</w:t>
      </w:r>
      <w:bookmarkStart w:id="0" w:name="_GoBack"/>
      <w:bookmarkEnd w:id="0"/>
    </w:p>
    <w:sectPr w:rsidR="00336490">
      <w:headerReference w:type="default" r:id="rId14"/>
      <w:footerReference w:type="default" r:id="rId15"/>
      <w:pgSz w:w="11900" w:h="16840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FA8" w:rsidRDefault="00AA2FA8">
      <w:r>
        <w:separator/>
      </w:r>
    </w:p>
  </w:endnote>
  <w:endnote w:type="continuationSeparator" w:id="0">
    <w:p w:rsidR="00AA2FA8" w:rsidRDefault="00AA2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490" w:rsidRDefault="003364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FA8" w:rsidRDefault="00AA2FA8">
      <w:r>
        <w:separator/>
      </w:r>
    </w:p>
  </w:footnote>
  <w:footnote w:type="continuationSeparator" w:id="0">
    <w:p w:rsidR="00AA2FA8" w:rsidRDefault="00AA2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490" w:rsidRDefault="00AA2FA8">
    <w:pPr>
      <w:pStyle w:val="a4"/>
      <w:jc w:val="both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0B3320D4" id="officeArt object" o:spid="_x0000_s1026" style="position:absolute;left:0;text-align:left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" stroked="f" strokeweight="1pt">
              <v:stroke miterlimit="4" joinstyle="miter"/>
              <w10:wrap anchorx="page" anchory="page"/>
            </v:roundrect>
          </w:pict>
        </mc:Fallback>
      </mc:AlternateContent>
    </w:r>
    <w:r>
      <w:rPr>
        <w:rFonts w:ascii="宋体" w:eastAsia="宋体" w:hAnsi="宋体" w:cs="宋体"/>
        <w:b/>
        <w:bCs/>
        <w:noProof/>
        <w:color w:val="333333"/>
        <w:sz w:val="21"/>
        <w:szCs w:val="21"/>
        <w:u w:color="333333"/>
      </w:rPr>
      <w:drawing>
        <wp:inline distT="0" distB="0" distL="0" distR="0">
          <wp:extent cx="776904" cy="378357"/>
          <wp:effectExtent l="0" t="0" r="0" b="0"/>
          <wp:docPr id="1073741825" name="officeArt object" descr="图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图片 8" descr="图片 8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  <w:u w:color="333333"/>
      </w:rPr>
      <w:t xml:space="preserve">                        </w:t>
    </w:r>
    <w:r>
      <w:rPr>
        <w:b/>
        <w:bCs/>
        <w:color w:val="333333"/>
        <w:sz w:val="21"/>
        <w:szCs w:val="21"/>
        <w:u w:color="333333"/>
      </w:rPr>
      <w:t xml:space="preserve">                                                                          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第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</w:rPr>
      <w:t>14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doNotDisplayPageBoundaries/>
  <w:displayBackgroundShape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490"/>
    <w:rsid w:val="0000130B"/>
    <w:rsid w:val="00336490"/>
    <w:rsid w:val="00AA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33C16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cs="Arial Unicode MS"/>
      <w:color w:val="000000"/>
      <w:kern w:val="2"/>
      <w:sz w:val="18"/>
      <w:szCs w:val="18"/>
      <w:u w:color="000000"/>
    </w:rPr>
  </w:style>
  <w:style w:type="paragraph" w:customStyle="1" w:styleId="a5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caption"/>
    <w:pPr>
      <w:suppressAutoHyphens/>
      <w:outlineLvl w:val="0"/>
    </w:pPr>
    <w:rPr>
      <w:rFonts w:ascii="Arial Unicode MS" w:hAnsi="Arial Unicode MS" w:cs="Arial Unicode MS" w:hint="eastAsia"/>
      <w:color w:val="000000"/>
      <w:sz w:val="36"/>
      <w:szCs w:val="36"/>
      <w:u w:color="000000"/>
      <w:lang w:val="zh-TW" w:eastAsia="zh-TW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7">
    <w:name w:val="链接"/>
    <w:rPr>
      <w:outline w:val="0"/>
      <w:color w:val="0000FF"/>
      <w:u w:val="single" w:color="0000FF"/>
    </w:rPr>
  </w:style>
  <w:style w:type="character" w:customStyle="1" w:styleId="Hyperlink0">
    <w:name w:val="Hyperlink.0"/>
    <w:basedOn w:val="a7"/>
    <w:rPr>
      <w:rFonts w:ascii="微软雅黑" w:eastAsia="微软雅黑" w:hAnsi="微软雅黑" w:cs="微软雅黑"/>
      <w:outline w:val="0"/>
      <w:color w:val="0000FF"/>
      <w:sz w:val="20"/>
      <w:szCs w:val="20"/>
      <w:u w:val="single" w:color="0000FF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eibo.com/tv/show/1034:4817934372241460?from=old_pc_videoshow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14924</cp:lastModifiedBy>
  <cp:revision>2</cp:revision>
  <dcterms:created xsi:type="dcterms:W3CDTF">2023-02-18T16:04:00Z</dcterms:created>
  <dcterms:modified xsi:type="dcterms:W3CDTF">2023-02-18T16:09:00Z</dcterms:modified>
</cp:coreProperties>
</file>