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F745E5" w14:textId="77777777" w:rsidR="004C2D23" w:rsidRDefault="004C2D23">
      <w:pPr>
        <w:jc w:val="center"/>
        <w:rPr>
          <w:rStyle w:val="af1"/>
          <w:rFonts w:ascii="微软雅黑" w:eastAsia="微软雅黑" w:hAnsi="微软雅黑" w:cs="微软雅黑"/>
          <w:sz w:val="32"/>
          <w:szCs w:val="32"/>
          <w:lang w:bidi="ar"/>
        </w:rPr>
      </w:pPr>
    </w:p>
    <w:p w14:paraId="144159B4" w14:textId="77777777" w:rsidR="004C2D23" w:rsidRPr="000B3DF9" w:rsidRDefault="00000000" w:rsidP="000B3DF9">
      <w:pPr>
        <w:jc w:val="center"/>
        <w:rPr>
          <w:rFonts w:ascii="微软雅黑" w:eastAsia="微软雅黑" w:hAnsi="微软雅黑"/>
          <w:b/>
          <w:bCs/>
          <w:sz w:val="32"/>
          <w:szCs w:val="32"/>
        </w:rPr>
      </w:pPr>
      <w:r w:rsidRPr="000B3DF9">
        <w:rPr>
          <w:rFonts w:ascii="微软雅黑" w:eastAsia="微软雅黑" w:hAnsi="微软雅黑" w:hint="eastAsia"/>
          <w:b/>
          <w:bCs/>
          <w:sz w:val="32"/>
          <w:szCs w:val="32"/>
        </w:rPr>
        <w:t>字节跳动公益「DOU爱公益日」开心做好事！</w:t>
      </w:r>
    </w:p>
    <w:p w14:paraId="2A1B1D5E" w14:textId="77777777" w:rsidR="004C2D23" w:rsidRDefault="004C2D23">
      <w:pPr>
        <w:textAlignment w:val="baseline"/>
        <w:rPr>
          <w:rFonts w:ascii="微软雅黑" w:eastAsia="微软雅黑" w:hAnsi="微软雅黑"/>
          <w:b/>
          <w:sz w:val="21"/>
          <w:szCs w:val="21"/>
        </w:rPr>
      </w:pPr>
    </w:p>
    <w:p w14:paraId="6D4263DB" w14:textId="77777777" w:rsidR="004C2D23"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：字节跳动公益平台</w:t>
      </w:r>
    </w:p>
    <w:p w14:paraId="26FDB80E" w14:textId="77777777" w:rsidR="004C2D23"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：互联网公益平台</w:t>
      </w:r>
    </w:p>
    <w:p w14:paraId="6E8AAF59" w14:textId="586C3953" w:rsidR="004C2D23"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：2022.09.03-09.09</w:t>
      </w:r>
    </w:p>
    <w:p w14:paraId="5975E75C" w14:textId="77777777" w:rsidR="004C2D23" w:rsidRDefault="00000000">
      <w:pPr>
        <w:spacing w:after="240"/>
        <w:textAlignment w:val="baseline"/>
        <w:rPr>
          <w:rFonts w:ascii="微软雅黑" w:eastAsia="微软雅黑" w:hAnsi="微软雅黑"/>
          <w:color w:val="FF0000"/>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：公益营销类</w:t>
      </w:r>
    </w:p>
    <w:p w14:paraId="6EAE448B" w14:textId="77777777" w:rsidR="004C2D23" w:rsidRDefault="004C2D23">
      <w:pPr>
        <w:spacing w:before="100" w:beforeAutospacing="1" w:after="100" w:afterAutospacing="1"/>
        <w:textAlignment w:val="baseline"/>
        <w:rPr>
          <w:rFonts w:ascii="微软雅黑" w:eastAsia="微软雅黑" w:hAnsi="微软雅黑"/>
          <w:b/>
          <w:color w:val="C79E5B"/>
          <w:sz w:val="28"/>
        </w:rPr>
      </w:pPr>
    </w:p>
    <w:p w14:paraId="2E888926" w14:textId="77777777" w:rsidR="004C2D23"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47024C00"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公益一定是严肃的吗？做公益只能通过捐款捐物吗？</w:t>
      </w:r>
    </w:p>
    <w:p w14:paraId="3E2A63A2"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9月5日是“中华慈善日”，每年9月的公益集体狂欢，越来越像一场“过年式公益”，看似声势浩大、轰轰烈烈，实则越发沦为公益圈层内的自嗨，大众对公益项目普遍缺乏认知，强行在大众群体中做公益，就是在消耗人们对公益的耐心与信任，也削弱参与企业和明星的影响力。</w:t>
      </w:r>
    </w:p>
    <w:p w14:paraId="7B3D0A33" w14:textId="3828F30F"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1</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从公益内容的角度看，很多公益项目还停留在主打悲情的牌，但公众已经不想再为卖惨买单；</w:t>
      </w:r>
    </w:p>
    <w:p w14:paraId="6FBD4A40" w14:textId="16EC9CC5"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2</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公益项目的参与门槛高，用户往往只能通过捐款捐物等物质形式参与其中。</w:t>
      </w:r>
    </w:p>
    <w:p w14:paraId="4BD65FAD" w14:textId="77777777" w:rsidR="004C2D23" w:rsidRDefault="00000000">
      <w:pPr>
        <w:spacing w:before="120" w:after="120"/>
      </w:pPr>
      <w:r>
        <w:rPr>
          <w:rFonts w:ascii="微软雅黑" w:eastAsia="微软雅黑" w:hAnsi="微软雅黑" w:cs="微软雅黑" w:hint="eastAsia"/>
          <w:sz w:val="21"/>
          <w:szCs w:val="21"/>
        </w:rPr>
        <w:t>是时候换换公益的玩法了。</w:t>
      </w:r>
      <w:r>
        <w:rPr>
          <w:rFonts w:ascii="微软雅黑" w:eastAsia="微软雅黑" w:hAnsi="微软雅黑" w:cs="微软雅黑" w:hint="eastAsia"/>
          <w:b/>
          <w:sz w:val="21"/>
          <w:szCs w:val="21"/>
        </w:rPr>
        <w:t>字节跳动公益决定在9·5公益重大节点首次亮相，发起首个9·5“DOU爱公益日”，并对外官宣IP形象小太阳，</w:t>
      </w:r>
      <w:r>
        <w:rPr>
          <w:rFonts w:ascii="微软雅黑" w:eastAsia="微软雅黑" w:hAnsi="微软雅黑" w:cs="微软雅黑" w:hint="eastAsia"/>
          <w:sz w:val="21"/>
          <w:szCs w:val="21"/>
        </w:rPr>
        <w:t>为品牌长期建设提供具像抓手。</w:t>
      </w:r>
    </w:p>
    <w:p w14:paraId="7A21555F" w14:textId="77777777" w:rsidR="004C2D23" w:rsidRDefault="00000000">
      <w:pPr>
        <w:spacing w:before="120" w:after="120" w:line="288" w:lineRule="auto"/>
      </w:pPr>
      <w:r>
        <w:rPr>
          <w:rFonts w:ascii="Arial" w:eastAsia="DengXian" w:hAnsi="Arial" w:cs="Arial"/>
          <w:sz w:val="22"/>
        </w:rPr>
        <w:t>同时期的竞品市场投放量极大，且有长时间资源积累和品牌认知沉淀，而字节跳动公益平台还在起步阶段，就需要在传播上寻找突破，做出有记忆点的公益创新营销。</w:t>
      </w:r>
    </w:p>
    <w:p w14:paraId="6BD5226F" w14:textId="215AC8DB"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1</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在9·5节点，我们需要突破常规公益“严肃”“煽情”的固有认知，找到新的公益概念，构建「DOU爱公益日」专属的情感记忆点，撬动用户参与；</w:t>
      </w:r>
    </w:p>
    <w:p w14:paraId="6A96DF27" w14:textId="22E5AA79"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2</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利用字节平台的资源和技术优势，丰富公益的参与形式，让公益可以长期发展。</w:t>
      </w:r>
    </w:p>
    <w:p w14:paraId="38FBCB7C" w14:textId="77777777" w:rsidR="004C2D23" w:rsidRDefault="00000000">
      <w:pPr>
        <w:spacing w:before="120" w:after="120" w:line="288" w:lineRule="auto"/>
        <w:jc w:val="center"/>
        <w:rPr>
          <w:rFonts w:ascii="微软雅黑" w:eastAsia="微软雅黑" w:hAnsi="微软雅黑"/>
          <w:sz w:val="21"/>
          <w:szCs w:val="21"/>
        </w:rPr>
      </w:pPr>
      <w:r>
        <w:rPr>
          <w:noProof/>
        </w:rPr>
        <w:drawing>
          <wp:inline distT="0" distB="0" distL="0" distR="0" wp14:anchorId="331A6268" wp14:editId="163DF6F7">
            <wp:extent cx="5400675" cy="2190750"/>
            <wp:effectExtent l="0" t="0" r="9525" b="635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7"/>
                    <a:stretch>
                      <a:fillRect/>
                    </a:stretch>
                  </pic:blipFill>
                  <pic:spPr>
                    <a:xfrm>
                      <a:off x="0" y="0"/>
                      <a:ext cx="5400675" cy="2190750"/>
                    </a:xfrm>
                    <a:prstGeom prst="rect">
                      <a:avLst/>
                    </a:prstGeom>
                  </pic:spPr>
                </pic:pic>
              </a:graphicData>
            </a:graphic>
          </wp:inline>
        </w:drawing>
      </w:r>
    </w:p>
    <w:p w14:paraId="2EBA389A" w14:textId="77777777" w:rsidR="004C2D23"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营销目标</w:t>
      </w:r>
    </w:p>
    <w:p w14:paraId="391A3CA5" w14:textId="5EE7E066" w:rsidR="004C2D23" w:rsidRPr="002C1744" w:rsidRDefault="00000000" w:rsidP="002C1744">
      <w:pPr>
        <w:pStyle w:val="af7"/>
        <w:numPr>
          <w:ilvl w:val="0"/>
          <w:numId w:val="3"/>
        </w:numPr>
        <w:spacing w:before="120" w:after="120"/>
        <w:ind w:firstLineChars="0"/>
        <w:rPr>
          <w:rFonts w:ascii="微软雅黑" w:eastAsia="微软雅黑" w:hAnsi="微软雅黑" w:cs="微软雅黑"/>
          <w:szCs w:val="21"/>
        </w:rPr>
      </w:pPr>
      <w:r w:rsidRPr="002C1744">
        <w:rPr>
          <w:rFonts w:ascii="微软雅黑" w:eastAsia="微软雅黑" w:hAnsi="微软雅黑" w:cs="微软雅黑" w:hint="eastAsia"/>
          <w:szCs w:val="21"/>
        </w:rPr>
        <w:t>绑定95公益节点，完成字节公益平台重大节点面向大众和行业的首次亮相；</w:t>
      </w:r>
    </w:p>
    <w:p w14:paraId="3E955178" w14:textId="6B7C8F47" w:rsidR="004C2D23" w:rsidRPr="002C1744" w:rsidRDefault="00000000" w:rsidP="002C1744">
      <w:pPr>
        <w:pStyle w:val="af7"/>
        <w:numPr>
          <w:ilvl w:val="0"/>
          <w:numId w:val="3"/>
        </w:numPr>
        <w:spacing w:before="120" w:after="120"/>
        <w:ind w:firstLineChars="0"/>
        <w:rPr>
          <w:rFonts w:ascii="微软雅黑" w:eastAsia="微软雅黑" w:hAnsi="微软雅黑" w:cs="微软雅黑"/>
          <w:szCs w:val="21"/>
        </w:rPr>
      </w:pPr>
      <w:r w:rsidRPr="002C1744">
        <w:rPr>
          <w:rFonts w:ascii="微软雅黑" w:eastAsia="微软雅黑" w:hAnsi="微软雅黑" w:cs="微软雅黑" w:hint="eastAsia"/>
          <w:szCs w:val="21"/>
        </w:rPr>
        <w:t>降低用户公益参与心理门槛，打造出圈事件，刺激更多人用更多样的方式在抖音参与公益；</w:t>
      </w:r>
    </w:p>
    <w:p w14:paraId="01634609" w14:textId="1F88EA65" w:rsidR="004C2D23" w:rsidRPr="002C1744" w:rsidRDefault="00000000" w:rsidP="002C1744">
      <w:pPr>
        <w:pStyle w:val="af7"/>
        <w:numPr>
          <w:ilvl w:val="0"/>
          <w:numId w:val="3"/>
        </w:numPr>
        <w:spacing w:before="120" w:after="120"/>
        <w:ind w:firstLineChars="0"/>
        <w:rPr>
          <w:rFonts w:ascii="微软雅黑" w:eastAsia="微软雅黑" w:hAnsi="微软雅黑"/>
          <w:szCs w:val="21"/>
        </w:rPr>
      </w:pPr>
      <w:r w:rsidRPr="002C1744">
        <w:rPr>
          <w:rFonts w:ascii="微软雅黑" w:eastAsia="微软雅黑" w:hAnsi="微软雅黑" w:cs="微软雅黑" w:hint="eastAsia"/>
          <w:szCs w:val="21"/>
        </w:rPr>
        <w:t>做到字节跳动公益标志性IP形象行业和用户有感知，通过IP符号形成记忆点，串联用户从感知、到行动到反馈的全流程。</w:t>
      </w:r>
    </w:p>
    <w:p w14:paraId="588267CA" w14:textId="77777777" w:rsidR="004C2D23"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DD483C8"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策略推导：</w:t>
      </w:r>
    </w:p>
    <w:p w14:paraId="7CD054F6"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从平台产品调性、用户情绪需求、内容长线价值三个维度分析：</w:t>
      </w:r>
    </w:p>
    <w:p w14:paraId="5F58623E"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首先，用户更倾向于在短视频平台看到轻松活泼有趣的内容，对此类内容更具参与感；</w:t>
      </w:r>
    </w:p>
    <w:p w14:paraId="5CBDCE8C"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第二，特殊时期，人们更加需要积极、正能量的的内容，也顺应主流舆论潮流；</w:t>
      </w:r>
    </w:p>
    <w:p w14:paraId="78A9AB85"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第三，积极正向的内容，对于用户公益消费习惯更具有可持续价值，有助于增强用户参与感。</w:t>
      </w:r>
    </w:p>
    <w:p w14:paraId="20260547"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我们由此推导出</w:t>
      </w:r>
      <w:r>
        <w:rPr>
          <w:rFonts w:ascii="微软雅黑" w:eastAsia="微软雅黑" w:hAnsi="微软雅黑" w:cs="微软雅黑" w:hint="eastAsia"/>
          <w:b/>
          <w:sz w:val="21"/>
          <w:szCs w:val="21"/>
        </w:rPr>
        <w:t>“公益+娱乐模式”</w:t>
      </w:r>
      <w:r>
        <w:rPr>
          <w:rFonts w:ascii="微软雅黑" w:eastAsia="微软雅黑" w:hAnsi="微软雅黑" w:cs="微软雅黑" w:hint="eastAsia"/>
          <w:sz w:val="21"/>
          <w:szCs w:val="21"/>
        </w:rPr>
        <w:t>，提出差异化的公益理念：</w:t>
      </w:r>
      <w:r>
        <w:rPr>
          <w:rFonts w:ascii="微软雅黑" w:eastAsia="微软雅黑" w:hAnsi="微软雅黑" w:cs="微软雅黑" w:hint="eastAsia"/>
          <w:b/>
          <w:sz w:val="21"/>
          <w:szCs w:val="21"/>
        </w:rPr>
        <w:t>开心，才是公益的底色。</w:t>
      </w:r>
    </w:p>
    <w:p w14:paraId="6DA54749"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围绕</w:t>
      </w:r>
      <w:r>
        <w:rPr>
          <w:rFonts w:ascii="微软雅黑" w:eastAsia="微软雅黑" w:hAnsi="微软雅黑" w:cs="微软雅黑" w:hint="eastAsia"/>
          <w:b/>
          <w:sz w:val="21"/>
          <w:szCs w:val="21"/>
        </w:rPr>
        <w:t>“开心做好事”</w:t>
      </w:r>
      <w:r>
        <w:rPr>
          <w:rFonts w:ascii="微软雅黑" w:eastAsia="微软雅黑" w:hAnsi="微软雅黑" w:cs="微软雅黑" w:hint="eastAsia"/>
          <w:sz w:val="21"/>
          <w:szCs w:val="21"/>
        </w:rPr>
        <w:t>的公益主题，最大化利用流量、资源，为公益打造出一系列轻松的内容、氛围、情感沟通方式，去扫除公众对做公益就是薅羊毛、消耗资源的刻板印象。引导更多的力量做更多的公益善事，同时促成更大的社会效益。</w:t>
      </w:r>
    </w:p>
    <w:p w14:paraId="78ACBB32" w14:textId="77777777" w:rsidR="004C2D23" w:rsidRDefault="004C2D23">
      <w:pPr>
        <w:spacing w:before="120" w:after="120"/>
        <w:rPr>
          <w:rFonts w:ascii="微软雅黑" w:eastAsia="微软雅黑" w:hAnsi="微软雅黑" w:cs="微软雅黑"/>
          <w:sz w:val="21"/>
          <w:szCs w:val="21"/>
        </w:rPr>
      </w:pPr>
    </w:p>
    <w:p w14:paraId="15965AC9" w14:textId="77777777" w:rsidR="004C2D23" w:rsidRDefault="00000000">
      <w:pPr>
        <w:spacing w:before="120" w:after="120"/>
        <w:rPr>
          <w:rFonts w:ascii="微软雅黑" w:eastAsia="微软雅黑" w:hAnsi="微软雅黑" w:cs="微软雅黑"/>
          <w:b/>
          <w:sz w:val="21"/>
          <w:szCs w:val="21"/>
        </w:rPr>
      </w:pPr>
      <w:r>
        <w:rPr>
          <w:rFonts w:ascii="微软雅黑" w:eastAsia="微软雅黑" w:hAnsi="微软雅黑" w:cs="微软雅黑" w:hint="eastAsia"/>
          <w:b/>
          <w:sz w:val="21"/>
          <w:szCs w:val="21"/>
        </w:rPr>
        <w:t>营销亮点：</w:t>
      </w:r>
    </w:p>
    <w:p w14:paraId="4425A0F8" w14:textId="20721F7D" w:rsidR="004C2D23" w:rsidRDefault="00000000">
      <w:pPr>
        <w:spacing w:before="120" w:after="120"/>
        <w:rPr>
          <w:rFonts w:ascii="微软雅黑" w:eastAsia="微软雅黑" w:hAnsi="微软雅黑" w:cs="微软雅黑"/>
          <w:b/>
          <w:sz w:val="21"/>
          <w:szCs w:val="21"/>
        </w:rPr>
      </w:pPr>
      <w:r>
        <w:rPr>
          <w:rFonts w:ascii="微软雅黑" w:eastAsia="微软雅黑" w:hAnsi="微软雅黑" w:cs="微软雅黑" w:hint="eastAsia"/>
          <w:b/>
          <w:sz w:val="21"/>
          <w:szCs w:val="21"/>
        </w:rPr>
        <w:t>1</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跨界笑果文化，创新“开心”内容破圈</w:t>
      </w:r>
    </w:p>
    <w:p w14:paraId="729D1CA9"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笑果文化自带热度和内容原创力，且脱口秀区别于传统煽情和说教，可以以一种更轻松的形式传递做公益是一件开心且温暖的事情。我们邀请了王勉、庞博等人气脱口秀演员与一线公益从业者初雯雯、抖音新农人张同学等，联动笑果文化打造了一场“开笑有益”脱口秀专场的微综艺直播。脱口秀+微综艺的融合，承载了开心、温暖的公益态度，让大众对“公益=苦弱惨”的认知有所改观。</w:t>
      </w:r>
    </w:p>
    <w:p w14:paraId="1061860B" w14:textId="77777777" w:rsidR="004C2D23" w:rsidRDefault="00000000">
      <w:pPr>
        <w:spacing w:before="120" w:after="120" w:line="288" w:lineRule="auto"/>
        <w:jc w:val="center"/>
      </w:pPr>
      <w:r>
        <w:rPr>
          <w:noProof/>
        </w:rPr>
        <w:lastRenderedPageBreak/>
        <w:drawing>
          <wp:inline distT="0" distB="0" distL="0" distR="0" wp14:anchorId="62382AA2" wp14:editId="1FC87EF1">
            <wp:extent cx="5400675" cy="3590925"/>
            <wp:effectExtent l="0" t="0" r="9525" b="3175"/>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8"/>
                    <a:stretch>
                      <a:fillRect/>
                    </a:stretch>
                  </pic:blipFill>
                  <pic:spPr>
                    <a:xfrm>
                      <a:off x="0" y="0"/>
                      <a:ext cx="5400675" cy="3590925"/>
                    </a:xfrm>
                    <a:prstGeom prst="rect">
                      <a:avLst/>
                    </a:prstGeom>
                  </pic:spPr>
                </pic:pic>
              </a:graphicData>
            </a:graphic>
          </wp:inline>
        </w:drawing>
      </w:r>
    </w:p>
    <w:p w14:paraId="6E2EFBDC" w14:textId="77777777" w:rsidR="00F9528D" w:rsidRDefault="00007F38" w:rsidP="00F9528D">
      <w:pPr>
        <w:spacing w:before="120" w:after="120" w:line="288" w:lineRule="auto"/>
        <w:jc w:val="both"/>
        <w:rPr>
          <w:rFonts w:ascii="微软雅黑" w:eastAsia="微软雅黑" w:hAnsi="微软雅黑" w:cs="微软雅黑"/>
          <w:b/>
          <w:bCs/>
          <w:sz w:val="21"/>
          <w:szCs w:val="21"/>
        </w:rPr>
      </w:pPr>
      <w:r>
        <w:rPr>
          <w:rFonts w:ascii="微软雅黑" w:eastAsia="微软雅黑" w:hAnsi="微软雅黑" w:cs="微软雅黑" w:hint="eastAsia"/>
          <w:b/>
          <w:bCs/>
          <w:sz w:val="21"/>
          <w:szCs w:val="21"/>
        </w:rPr>
        <w:t>2．小太阳IP病毒营销，强化“开心”记忆点</w:t>
      </w:r>
    </w:p>
    <w:p w14:paraId="5DF682BB" w14:textId="1E0CDAB4" w:rsidR="00F9528D" w:rsidRPr="00F9528D" w:rsidRDefault="00000000" w:rsidP="00F9528D">
      <w:pPr>
        <w:spacing w:before="120" w:after="120" w:line="288" w:lineRule="auto"/>
        <w:jc w:val="both"/>
        <w:rPr>
          <w:rFonts w:ascii="微软雅黑" w:eastAsia="微软雅黑" w:hAnsi="微软雅黑" w:cs="微软雅黑"/>
          <w:b/>
          <w:bCs/>
          <w:sz w:val="21"/>
          <w:szCs w:val="21"/>
        </w:rPr>
      </w:pPr>
      <w:r>
        <w:rPr>
          <w:rFonts w:ascii="微软雅黑" w:eastAsia="微软雅黑" w:hAnsi="微软雅黑" w:cs="微软雅黑" w:hint="eastAsia"/>
          <w:sz w:val="21"/>
          <w:szCs w:val="21"/>
        </w:rPr>
        <w:t>小太阳是本次营销视觉锤，渗透营销的各个环节。我们定制BGM和动画片从视听觉强化符号记忆点，抖音站内联动杨迪和千万级头部+中腰部达人矩阵打造挑战赛，病毒式传播小太阳的开心、温暖的能量，并通过BGM和贴纸玩法降低参与门槛，让小太阳在抖音刷屏。</w:t>
      </w:r>
    </w:p>
    <w:p w14:paraId="34C89CEB" w14:textId="6BA65A12" w:rsidR="004C2D23" w:rsidRPr="00F9528D" w:rsidRDefault="00F9528D" w:rsidP="00F9528D">
      <w:pPr>
        <w:spacing w:before="120" w:after="120" w:line="288" w:lineRule="auto"/>
        <w:rPr>
          <w:rFonts w:ascii="微软雅黑" w:eastAsia="微软雅黑" w:hAnsi="微软雅黑" w:cs="微软雅黑"/>
          <w:b/>
          <w:bCs/>
          <w:sz w:val="21"/>
          <w:szCs w:val="21"/>
        </w:rPr>
      </w:pPr>
      <w:r w:rsidRPr="00F9528D">
        <w:rPr>
          <w:rFonts w:ascii="微软雅黑" w:eastAsia="微软雅黑" w:hAnsi="微软雅黑" w:cs="微软雅黑" w:hint="eastAsia"/>
          <w:b/>
          <w:bCs/>
          <w:sz w:val="21"/>
          <w:szCs w:val="21"/>
        </w:rPr>
        <w:t>3</w:t>
      </w:r>
      <w:r w:rsidRPr="00F9528D">
        <w:rPr>
          <w:rFonts w:ascii="微软雅黑" w:eastAsia="微软雅黑" w:hAnsi="微软雅黑" w:cs="微软雅黑"/>
          <w:b/>
          <w:bCs/>
          <w:sz w:val="21"/>
          <w:szCs w:val="21"/>
        </w:rPr>
        <w:t>.</w:t>
      </w:r>
      <w:r>
        <w:rPr>
          <w:rFonts w:ascii="微软雅黑" w:eastAsia="微软雅黑" w:hAnsi="微软雅黑" w:cs="微软雅黑"/>
          <w:b/>
          <w:bCs/>
          <w:sz w:val="21"/>
          <w:szCs w:val="21"/>
        </w:rPr>
        <w:t xml:space="preserve"> </w:t>
      </w:r>
      <w:r w:rsidR="00007F38" w:rsidRPr="00F9528D">
        <w:rPr>
          <w:rFonts w:ascii="微软雅黑" w:eastAsia="微软雅黑" w:hAnsi="微软雅黑" w:cs="微软雅黑" w:hint="eastAsia"/>
          <w:b/>
          <w:bCs/>
          <w:sz w:val="21"/>
          <w:szCs w:val="21"/>
        </w:rPr>
        <w:t>利用强资源整合能力，线上线下“开心做好事”</w:t>
      </w:r>
    </w:p>
    <w:p w14:paraId="0F38B38C" w14:textId="77777777" w:rsidR="004C2D23" w:rsidRDefault="00000000">
      <w:pPr>
        <w:spacing w:before="120" w:after="120" w:line="288" w:lineRule="auto"/>
        <w:jc w:val="both"/>
        <w:rPr>
          <w:rFonts w:ascii="微软雅黑" w:eastAsia="微软雅黑" w:hAnsi="微软雅黑" w:cs="微软雅黑"/>
          <w:sz w:val="21"/>
          <w:szCs w:val="21"/>
        </w:rPr>
      </w:pPr>
      <w:r>
        <w:rPr>
          <w:rFonts w:ascii="微软雅黑" w:eastAsia="微软雅黑" w:hAnsi="微软雅黑" w:cs="微软雅黑" w:hint="eastAsia"/>
          <w:sz w:val="21"/>
          <w:szCs w:val="21"/>
        </w:rPr>
        <w:t>既然一个短视频可以被上千万人看到，一场直播可以掀起不同圈层之间大讨论，公益营销也能用好直播和短视频的强大势能充分发挥字节跳动的资源和技术优势，让公益变得简单、快乐。</w:t>
      </w:r>
    </w:p>
    <w:p w14:paraId="0D4CC2FA"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线上：</w:t>
      </w:r>
      <w:r>
        <w:rPr>
          <w:rFonts w:ascii="微软雅黑" w:eastAsia="微软雅黑" w:hAnsi="微软雅黑" w:cs="微软雅黑" w:hint="eastAsia"/>
          <w:sz w:val="21"/>
          <w:szCs w:val="21"/>
        </w:rPr>
        <w:t>联动吴镇宇等40+明星、公益机构、创作者开展3x12小时直播，呈现来自公益一线的真实故事和场景；撬动30+主流媒体分享好事瞬间；携手徐峥创办的北京峥爱公益基金共同发起「提前看“村”晚」公益活动，0成本撬动吴京、黄渤等多位艺人自传播，关注乡村孩子的戏剧梦。</w:t>
      </w:r>
    </w:p>
    <w:p w14:paraId="54E09E60" w14:textId="77777777" w:rsidR="004C2D23" w:rsidRDefault="00000000">
      <w:pPr>
        <w:spacing w:before="120" w:after="120"/>
        <w:rPr>
          <w:rFonts w:ascii="微软雅黑" w:eastAsia="微软雅黑" w:hAnsi="微软雅黑"/>
          <w:sz w:val="21"/>
          <w:szCs w:val="21"/>
        </w:rPr>
      </w:pPr>
      <w:r>
        <w:rPr>
          <w:rFonts w:ascii="微软雅黑" w:eastAsia="微软雅黑" w:hAnsi="微软雅黑" w:cs="微软雅黑" w:hint="eastAsia"/>
          <w:b/>
          <w:sz w:val="21"/>
          <w:szCs w:val="21"/>
        </w:rPr>
        <w:t>线下：</w:t>
      </w:r>
      <w:r>
        <w:rPr>
          <w:rFonts w:ascii="微软雅黑" w:eastAsia="微软雅黑" w:hAnsi="微软雅黑" w:cs="微软雅黑" w:hint="eastAsia"/>
          <w:sz w:val="21"/>
          <w:szCs w:val="21"/>
        </w:rPr>
        <w:t>天元邓刚、猴哥说车等18位高粉达人线下探访+线上打call为公益项目助力。重庆百家面馆为环卫工人送出“一份善良的小面”，全国百果园和果多美门店推出一盒开心的好“柿”，可以抖音扫码观看公益暖心视频。</w:t>
      </w:r>
    </w:p>
    <w:p w14:paraId="4828B37F" w14:textId="77777777" w:rsidR="004C2D23"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5C7AFB2F"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一、小太阳IP病毒营销，BC端建立强感知</w:t>
      </w:r>
    </w:p>
    <w:p w14:paraId="75031110"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step1：动画片、专属BGM官方定调，小太阳IP形象官宣</w:t>
      </w:r>
    </w:p>
    <w:p w14:paraId="11B28E99"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仅凭一次官宣，怎样才能让人人都迅速记住小太阳，且跟字节跳动公益强绑定呢？</w:t>
      </w:r>
    </w:p>
    <w:p w14:paraId="0A1539C2"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lastRenderedPageBreak/>
        <w:t>一支动画片，官方物料定调。</w:t>
      </w:r>
      <w:r>
        <w:rPr>
          <w:rFonts w:ascii="微软雅黑" w:eastAsia="微软雅黑" w:hAnsi="微软雅黑" w:cs="微软雅黑" w:hint="eastAsia"/>
          <w:sz w:val="21"/>
          <w:szCs w:val="21"/>
        </w:rPr>
        <w:t>小太阳从设计之初就融入了阳光、向上、温暖的情绪价值，消解了公益自带的沉重感。虽是官方物料，但并不说教，而是把充满善意的小事作为场景。扶一把过马路的老人、摆正七扭八歪的共享单车、把垃圾桶外的塑料瓶扔进去......无处不在从小处做好事的小太阳，像极了我们自己的日常，自然就能激发用户情绪共鸣，也定下了“做好事就是开心”的基调。</w:t>
      </w:r>
    </w:p>
    <w:p w14:paraId="6B558777"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bCs/>
          <w:sz w:val="21"/>
          <w:szCs w:val="21"/>
        </w:rPr>
        <w:t>小太阳IP官宣动画视频：</w:t>
      </w:r>
      <w:r>
        <w:rPr>
          <w:rFonts w:ascii="微软雅黑" w:eastAsia="微软雅黑" w:hAnsi="微软雅黑" w:cs="微软雅黑" w:hint="eastAsia"/>
          <w:sz w:val="21"/>
          <w:szCs w:val="21"/>
        </w:rPr>
        <w:fldChar w:fldCharType="begin"/>
      </w:r>
      <w:r>
        <w:rPr>
          <w:rFonts w:ascii="微软雅黑" w:eastAsia="微软雅黑" w:hAnsi="微软雅黑" w:cs="微软雅黑" w:hint="eastAsia"/>
          <w:sz w:val="21"/>
          <w:szCs w:val="21"/>
        </w:rPr>
        <w:instrText xml:space="preserve"> HYPERLINK "https://www.douyin.com/video/7138627816039501070" </w:instrText>
      </w:r>
      <w:r>
        <w:rPr>
          <w:rFonts w:ascii="微软雅黑" w:eastAsia="微软雅黑" w:hAnsi="微软雅黑" w:cs="微软雅黑" w:hint="eastAsia"/>
          <w:sz w:val="21"/>
          <w:szCs w:val="21"/>
        </w:rPr>
      </w:r>
      <w:r>
        <w:rPr>
          <w:rFonts w:ascii="微软雅黑" w:eastAsia="微软雅黑" w:hAnsi="微软雅黑" w:cs="微软雅黑" w:hint="eastAsia"/>
          <w:sz w:val="21"/>
          <w:szCs w:val="21"/>
        </w:rPr>
        <w:fldChar w:fldCharType="separate"/>
      </w:r>
      <w:r>
        <w:rPr>
          <w:rStyle w:val="af3"/>
          <w:rFonts w:ascii="微软雅黑" w:eastAsia="微软雅黑" w:hAnsi="微软雅黑" w:cs="微软雅黑" w:hint="eastAsia"/>
          <w:sz w:val="21"/>
          <w:szCs w:val="21"/>
        </w:rPr>
        <w:t>https://www.douyin.com/video/7138627816039501070</w:t>
      </w:r>
      <w:r>
        <w:rPr>
          <w:rFonts w:ascii="微软雅黑" w:eastAsia="微软雅黑" w:hAnsi="微软雅黑" w:cs="微软雅黑" w:hint="eastAsia"/>
          <w:sz w:val="21"/>
          <w:szCs w:val="21"/>
        </w:rPr>
        <w:fldChar w:fldCharType="end"/>
      </w:r>
    </w:p>
    <w:p w14:paraId="4B3ABEB7"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一首抖基因BGM，洗脑又上头。</w:t>
      </w:r>
      <w:r>
        <w:rPr>
          <w:rFonts w:ascii="微软雅黑" w:eastAsia="微软雅黑" w:hAnsi="微软雅黑" w:cs="微软雅黑" w:hint="eastAsia"/>
          <w:sz w:val="21"/>
          <w:szCs w:val="21"/>
        </w:rPr>
        <w:t>我们选择了当下高热的抖音神曲《Row your boat》改编，熟悉的旋律节省了用户教育成本。BGM自带抖音属性，加强了小太阳跟平台的关联度。“</w:t>
      </w:r>
      <w:proofErr w:type="spellStart"/>
      <w:r>
        <w:rPr>
          <w:rFonts w:ascii="微软雅黑" w:eastAsia="微软雅黑" w:hAnsi="微软雅黑" w:cs="微软雅黑" w:hint="eastAsia"/>
          <w:sz w:val="21"/>
          <w:szCs w:val="21"/>
        </w:rPr>
        <w:t>happyhappyhappyhappy</w:t>
      </w:r>
      <w:proofErr w:type="spellEnd"/>
      <w:r>
        <w:rPr>
          <w:rFonts w:ascii="微软雅黑" w:eastAsia="微软雅黑" w:hAnsi="微软雅黑" w:cs="微软雅黑" w:hint="eastAsia"/>
          <w:sz w:val="21"/>
          <w:szCs w:val="21"/>
        </w:rPr>
        <w:t>，做好事真开心”的歌词可可爱爱，被网友形容为“《孤勇者》之后的又一首幼儿园必学曲目”。非常直给地透传公益理念，降低了用户理解门槛，也更朗朗上口易传播。</w:t>
      </w:r>
    </w:p>
    <w:p w14:paraId="27B34E45"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step2：联动杨迪等明星达人开启病毒式传播，占据用户心智</w:t>
      </w:r>
    </w:p>
    <w:p w14:paraId="24CE741A"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如何借助抖音的人和场让小太阳刷屏？</w:t>
      </w:r>
    </w:p>
    <w:p w14:paraId="1F48C46B"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在「人」的选择上，部署「明星头部达人+中腰部」矩阵炒热氛围。</w:t>
      </w:r>
      <w:r>
        <w:rPr>
          <w:rFonts w:ascii="微软雅黑" w:eastAsia="微软雅黑" w:hAnsi="微软雅黑" w:cs="微软雅黑" w:hint="eastAsia"/>
          <w:sz w:val="21"/>
          <w:szCs w:val="21"/>
        </w:rPr>
        <w:t>因为杨迪塑造的形象开心、幽默，国民好感度高，所以高度契合“开心做好事”的主题，所以我们联动杨迪，通过拍摄日常生活中随手做公益的小事，搞笑演绎被《小太阳之歌》拿捏，成功打造爆款视频，呼吁大家来抖音成为“小太阳”。并联合千万粉达人@欧文浩、@sun、@蓝光乐队跟进，延续以往风格，向粉丝传递“公益无小事”的理念。</w:t>
      </w:r>
    </w:p>
    <w:p w14:paraId="45A3EE79"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在「场」的玩法上，打造#全抖音都在开心晒太阳 的挑战赛玩法。</w:t>
      </w:r>
      <w:r>
        <w:rPr>
          <w:rFonts w:ascii="微软雅黑" w:eastAsia="微软雅黑" w:hAnsi="微软雅黑" w:cs="微软雅黑" w:hint="eastAsia"/>
          <w:sz w:val="21"/>
          <w:szCs w:val="21"/>
        </w:rPr>
        <w:t>BGM玩法在内容创意上给到了达人自由度，丰富了内容池。小太阳贴纸降低了用户参与门槛。最终沉淀了优质的PUGC，成功打造挑战榜TOP9热点。</w:t>
      </w:r>
      <w:r>
        <w:rPr>
          <w:noProof/>
        </w:rPr>
        <w:drawing>
          <wp:inline distT="0" distB="0" distL="0" distR="0" wp14:anchorId="69BAA137" wp14:editId="37C7A7A1">
            <wp:extent cx="5400675" cy="3028950"/>
            <wp:effectExtent l="0" t="0" r="9525" b="635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9"/>
                    <a:stretch>
                      <a:fillRect/>
                    </a:stretch>
                  </pic:blipFill>
                  <pic:spPr>
                    <a:xfrm>
                      <a:off x="0" y="0"/>
                      <a:ext cx="5400675" cy="3028950"/>
                    </a:xfrm>
                    <a:prstGeom prst="rect">
                      <a:avLst/>
                    </a:prstGeom>
                  </pic:spPr>
                </pic:pic>
              </a:graphicData>
            </a:graphic>
          </wp:inline>
        </w:drawing>
      </w:r>
    </w:p>
    <w:p w14:paraId="3D007B3D" w14:textId="77777777" w:rsidR="004C2D23" w:rsidRDefault="004C2D23">
      <w:pPr>
        <w:spacing w:before="120" w:after="120" w:line="288" w:lineRule="auto"/>
        <w:jc w:val="center"/>
      </w:pPr>
    </w:p>
    <w:p w14:paraId="5684A07C"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bCs/>
          <w:sz w:val="21"/>
          <w:szCs w:val="21"/>
        </w:rPr>
        <w:t>杨迪视频链接：</w:t>
      </w:r>
      <w:r>
        <w:rPr>
          <w:rFonts w:hint="eastAsia"/>
        </w:rPr>
        <w:fldChar w:fldCharType="begin"/>
      </w:r>
      <w:r>
        <w:instrText xml:space="preserve"> HYPERLINK "https://v.douyin.com/BY3Vshq/" </w:instrText>
      </w:r>
      <w:r>
        <w:rPr>
          <w:rFonts w:hint="eastAsia"/>
        </w:rPr>
      </w:r>
      <w:r>
        <w:rPr>
          <w:rFonts w:hint="eastAsia"/>
        </w:rPr>
        <w:fldChar w:fldCharType="separate"/>
      </w:r>
      <w:r>
        <w:rPr>
          <w:rStyle w:val="af5"/>
          <w:rFonts w:ascii="微软雅黑" w:eastAsia="微软雅黑" w:hAnsi="微软雅黑" w:cs="微软雅黑" w:hint="eastAsia"/>
          <w:sz w:val="21"/>
          <w:szCs w:val="21"/>
        </w:rPr>
        <w:t>https://v.douyin.com/BY3Vshq/</w:t>
      </w:r>
      <w:r>
        <w:rPr>
          <w:rStyle w:val="af5"/>
          <w:rFonts w:ascii="微软雅黑" w:eastAsia="微软雅黑" w:hAnsi="微软雅黑" w:cs="微软雅黑" w:hint="eastAsia"/>
          <w:sz w:val="21"/>
          <w:szCs w:val="21"/>
        </w:rPr>
        <w:fldChar w:fldCharType="end"/>
      </w:r>
    </w:p>
    <w:p w14:paraId="390DA045" w14:textId="77777777" w:rsidR="004C2D23" w:rsidRDefault="004C2D23">
      <w:pPr>
        <w:spacing w:before="120" w:after="120"/>
        <w:rPr>
          <w:rFonts w:ascii="微软雅黑" w:eastAsia="微软雅黑" w:hAnsi="微软雅黑" w:cs="微软雅黑"/>
          <w:sz w:val="21"/>
          <w:szCs w:val="21"/>
        </w:rPr>
      </w:pPr>
    </w:p>
    <w:p w14:paraId="5ACA4E22"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lastRenderedPageBreak/>
        <w:t>step3：公益机构联动大事件造势，传递社会价值</w:t>
      </w:r>
    </w:p>
    <w:p w14:paraId="1E244ABE"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为了进一步扩大小太阳在大众和行业侧的影响力，站外联动了9家公益机构打造联名海报，在朋友圈、社群等私域热传。</w:t>
      </w:r>
    </w:p>
    <w:p w14:paraId="71540D13" w14:textId="77777777" w:rsidR="004C2D23" w:rsidRDefault="00000000">
      <w:pPr>
        <w:spacing w:before="120" w:after="120" w:line="288" w:lineRule="auto"/>
        <w:jc w:val="center"/>
      </w:pPr>
      <w:r>
        <w:rPr>
          <w:noProof/>
        </w:rPr>
        <w:drawing>
          <wp:inline distT="0" distB="0" distL="0" distR="0" wp14:anchorId="01768D81" wp14:editId="3C1F4250">
            <wp:extent cx="5400675" cy="1057275"/>
            <wp:effectExtent l="0" t="0" r="9525" b="952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10"/>
                    <a:stretch>
                      <a:fillRect/>
                    </a:stretch>
                  </pic:blipFill>
                  <pic:spPr>
                    <a:xfrm>
                      <a:off x="0" y="0"/>
                      <a:ext cx="5400675" cy="1057275"/>
                    </a:xfrm>
                    <a:prstGeom prst="rect">
                      <a:avLst/>
                    </a:prstGeom>
                  </pic:spPr>
                </pic:pic>
              </a:graphicData>
            </a:graphic>
          </wp:inline>
        </w:drawing>
      </w:r>
    </w:p>
    <w:p w14:paraId="408678A1" w14:textId="77777777" w:rsidR="004C2D23" w:rsidRDefault="004C2D23">
      <w:pPr>
        <w:spacing w:before="120" w:after="120" w:line="288" w:lineRule="auto"/>
      </w:pPr>
    </w:p>
    <w:p w14:paraId="01CE9388"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二、强势资源打造线上线下大事件，一起“开心做好事”</w:t>
      </w:r>
    </w:p>
    <w:p w14:paraId="6CFE701E" w14:textId="17BBF322"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1</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一场公益脱口秀直播（笑果文化跨界合作）</w:t>
      </w:r>
    </w:p>
    <w:p w14:paraId="78201314"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项目初期，笑果文化的一期出圈节目就引起了我们的注意。来自上海的特警、消防员以及反诈民警们和脱口秀演员一起，用脱口秀讲述自己的故事，强烈的反差、极大的共鸣，在快乐的氛围中展现了警察群体的另一面。让我们看到了脱口秀x公益的影响力。</w:t>
      </w:r>
    </w:p>
    <w:p w14:paraId="0188D17E"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脱口秀这种轻松的表达形式，信息承载量丰富，恰好契合“开心做好事”的理念，不刻意也不煽情，能传达我们希望传递的公益态度。笑果文化作为年轻态喜剧第一厂牌，具备强大的内容原创班底，内容质量有保障。而且脱口秀的核心受众是高线年轻人，人群画像和公益平台捐款用户画像高度匹配。8月底《脱口秀大会》第五季上线，会最大程度激发娱乐市场对脱口秀的热情，期间相关内容在全网会引发更高关注度和更高热度。联合笑果文化这个大IP无疑是强强联手1+1&gt;2。</w:t>
      </w:r>
    </w:p>
    <w:p w14:paraId="78D97F8C"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163FD69A" wp14:editId="2A18813A">
            <wp:extent cx="5718810" cy="3662680"/>
            <wp:effectExtent l="0" t="0" r="8890" b="7620"/>
            <wp:docPr id="23" name="图片 23" descr="img_v2_45b29d22-b2de-4d05-8952-31091cb5c4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v2_45b29d22-b2de-4d05-8952-31091cb5c47g"/>
                    <pic:cNvPicPr>
                      <a:picLocks noChangeAspect="1"/>
                    </pic:cNvPicPr>
                  </pic:nvPicPr>
                  <pic:blipFill>
                    <a:blip r:embed="rId11"/>
                    <a:stretch>
                      <a:fillRect/>
                    </a:stretch>
                  </pic:blipFill>
                  <pic:spPr>
                    <a:xfrm>
                      <a:off x="0" y="0"/>
                      <a:ext cx="5718810" cy="3662680"/>
                    </a:xfrm>
                    <a:prstGeom prst="rect">
                      <a:avLst/>
                    </a:prstGeom>
                  </pic:spPr>
                </pic:pic>
              </a:graphicData>
            </a:graphic>
          </wp:inline>
        </w:drawing>
      </w:r>
    </w:p>
    <w:p w14:paraId="4AFF2794"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公益脱口秀毕竟不是一期寻常的纯娱乐综艺，演员阵容上我们选择了专业脱口秀演员（庞博、王勉等）、抖音高热达人（张同学）、员工代表（子寅）和一线公益工作者共同组成，不同视角发声让</w:t>
      </w:r>
      <w:r>
        <w:rPr>
          <w:rFonts w:ascii="微软雅黑" w:eastAsia="微软雅黑" w:hAnsi="微软雅黑" w:cs="微软雅黑" w:hint="eastAsia"/>
          <w:sz w:val="21"/>
          <w:szCs w:val="21"/>
        </w:rPr>
        <w:lastRenderedPageBreak/>
        <w:t>内容多元破圈。金龟子回忆杀讲儿童公益经历中的轶事，抖音乡村守护人张同学用东北普通话宣告“farmers help farmers”，庞博、王勉分享自己开心做好事的真实经历......不煽情、不催泪，聊的都是轻松、开心的做好事经历，最终站内外登上多个热搜热榜。</w:t>
      </w:r>
    </w:p>
    <w:p w14:paraId="399E389A"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【ONE文艺生活】发布微信文章链接:</w:t>
      </w:r>
      <w:hyperlink r:id="rId12" w:history="1">
        <w:r>
          <w:rPr>
            <w:rStyle w:val="af5"/>
            <w:rFonts w:ascii="微软雅黑" w:eastAsia="微软雅黑" w:hAnsi="微软雅黑" w:cs="微软雅黑" w:hint="eastAsia"/>
            <w:sz w:val="21"/>
            <w:szCs w:val="21"/>
          </w:rPr>
          <w:t>https://mp.weixin.qq.com/s/TLl1160DniWZ73IEQvdUuw</w:t>
        </w:r>
      </w:hyperlink>
    </w:p>
    <w:p w14:paraId="05EE2BA3"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w:t>
      </w:r>
      <w:proofErr w:type="spellStart"/>
      <w:r>
        <w:rPr>
          <w:rFonts w:ascii="微软雅黑" w:eastAsia="微软雅黑" w:hAnsi="微软雅黑" w:cs="微软雅黑" w:hint="eastAsia"/>
          <w:sz w:val="21"/>
          <w:szCs w:val="21"/>
        </w:rPr>
        <w:t>beebee</w:t>
      </w:r>
      <w:proofErr w:type="spellEnd"/>
      <w:r>
        <w:rPr>
          <w:rFonts w:ascii="微软雅黑" w:eastAsia="微软雅黑" w:hAnsi="微软雅黑" w:cs="微软雅黑" w:hint="eastAsia"/>
          <w:sz w:val="21"/>
          <w:szCs w:val="21"/>
        </w:rPr>
        <w:t>星球】发布微信文章链:</w:t>
      </w:r>
      <w:hyperlink r:id="rId13" w:history="1">
        <w:r>
          <w:rPr>
            <w:rStyle w:val="af5"/>
            <w:rFonts w:ascii="微软雅黑" w:eastAsia="微软雅黑" w:hAnsi="微软雅黑" w:cs="微软雅黑" w:hint="eastAsia"/>
            <w:sz w:val="21"/>
            <w:szCs w:val="21"/>
          </w:rPr>
          <w:t>https://mp.weixin.qq.com/s/YpbwqCLoxzNoWFDcOVlSCw</w:t>
        </w:r>
      </w:hyperlink>
    </w:p>
    <w:p w14:paraId="1D0CCED4" w14:textId="77777777" w:rsidR="004C2D23" w:rsidRDefault="004C2D23">
      <w:pPr>
        <w:spacing w:before="120" w:after="120"/>
        <w:rPr>
          <w:rFonts w:ascii="微软雅黑" w:eastAsia="微软雅黑" w:hAnsi="微软雅黑" w:cs="微软雅黑"/>
          <w:sz w:val="21"/>
          <w:szCs w:val="21"/>
        </w:rPr>
      </w:pPr>
    </w:p>
    <w:p w14:paraId="0F6760DA" w14:textId="42579BD3"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2</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一些真实记录的好事瞬间（区域性媒体UGC事件）</w:t>
      </w:r>
    </w:p>
    <w:p w14:paraId="0BFB49C4"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一方面，将这些区域媒体联合起来，影响力能够辐射全国范围，另一方面，除了有作为主流媒体的背书能力外，这些区域媒体的镜头本身记录的就是最真实的生活，也能带动最真实自然的用户互动。于是我们撬动了11个区域30+家主流媒体官抖矩阵共同参与，记录日常生活中暖心感人的瞬间，号召网友一起发现生活中普通人“开心做好事”的行为。</w:t>
      </w:r>
    </w:p>
    <w:p w14:paraId="42498B04" w14:textId="77777777" w:rsidR="004C2D23" w:rsidRDefault="00000000">
      <w:pPr>
        <w:spacing w:before="120" w:after="120" w:line="288" w:lineRule="auto"/>
        <w:jc w:val="center"/>
      </w:pPr>
      <w:r>
        <w:rPr>
          <w:noProof/>
        </w:rPr>
        <w:drawing>
          <wp:inline distT="0" distB="0" distL="0" distR="0" wp14:anchorId="09225927" wp14:editId="05C2E0CC">
            <wp:extent cx="5400675" cy="2857500"/>
            <wp:effectExtent l="0" t="0" r="9525" b="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4"/>
                    <a:stretch>
                      <a:fillRect/>
                    </a:stretch>
                  </pic:blipFill>
                  <pic:spPr>
                    <a:xfrm>
                      <a:off x="0" y="0"/>
                      <a:ext cx="5400675" cy="2857500"/>
                    </a:xfrm>
                    <a:prstGeom prst="rect">
                      <a:avLst/>
                    </a:prstGeom>
                  </pic:spPr>
                </pic:pic>
              </a:graphicData>
            </a:graphic>
          </wp:inline>
        </w:drawing>
      </w:r>
    </w:p>
    <w:p w14:paraId="1A66F5BE" w14:textId="77777777" w:rsidR="004C2D23" w:rsidRDefault="00000000">
      <w:pPr>
        <w:spacing w:before="120" w:after="120" w:line="288" w:lineRule="auto"/>
        <w:jc w:val="center"/>
      </w:pPr>
      <w:r>
        <w:rPr>
          <w:noProof/>
        </w:rPr>
        <w:drawing>
          <wp:inline distT="0" distB="0" distL="0" distR="0" wp14:anchorId="2036AB5B" wp14:editId="6C589334">
            <wp:extent cx="5400675" cy="3028950"/>
            <wp:effectExtent l="0" t="0" r="9525" b="6350"/>
            <wp:docPr id="10"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8"/>
                    <pic:cNvPicPr>
                      <a:picLocks noChangeAspect="1"/>
                    </pic:cNvPicPr>
                  </pic:nvPicPr>
                  <pic:blipFill>
                    <a:blip r:embed="rId15"/>
                    <a:stretch>
                      <a:fillRect/>
                    </a:stretch>
                  </pic:blipFill>
                  <pic:spPr>
                    <a:xfrm>
                      <a:off x="0" y="0"/>
                      <a:ext cx="5400675" cy="3028950"/>
                    </a:xfrm>
                    <a:prstGeom prst="rect">
                      <a:avLst/>
                    </a:prstGeom>
                  </pic:spPr>
                </pic:pic>
              </a:graphicData>
            </a:graphic>
          </wp:inline>
        </w:drawing>
      </w:r>
    </w:p>
    <w:p w14:paraId="7AEE32F7" w14:textId="77777777" w:rsidR="004C2D23" w:rsidRDefault="004C2D23">
      <w:pPr>
        <w:spacing w:before="120" w:after="120" w:line="288" w:lineRule="auto"/>
      </w:pPr>
    </w:p>
    <w:p w14:paraId="1F262FBC" w14:textId="5AF44D14"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3</w:t>
      </w:r>
      <w:r w:rsidR="00007F38">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一场提前到来的“村晚”（明星公益互动事件）</w:t>
      </w:r>
    </w:p>
    <w:p w14:paraId="1701F878"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徐峥创办的北京峥爱公益基金会，倡导孩子们在玩的过程中获得成长，学会爱自己，爱他人，这跟“DOU爱公益日”“开心做好事”的理念不谋而合。一部历时半年精心打磨的公益短片《提前看“村”晚》在抖音上线，@涂罗伊 @刻骨的阿名等发视频，呼吁大家关注这场特殊的“村”晚和留守儿童群体。0成本撬动吴京、黄渤等多位明星微博转发发声。</w:t>
      </w:r>
    </w:p>
    <w:p w14:paraId="41A5DDC6"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【往事叉烧发】布微信文章链接：</w:t>
      </w:r>
      <w:r>
        <w:rPr>
          <w:rFonts w:hint="eastAsia"/>
        </w:rPr>
        <w:fldChar w:fldCharType="begin"/>
      </w:r>
      <w:r>
        <w:instrText xml:space="preserve"> HYPERLINK "：https:/mp.weixin.qq.com/s/fGCL_-VwDuSmrL5y3f_1FQ" </w:instrText>
      </w:r>
      <w:r>
        <w:rPr>
          <w:rFonts w:hint="eastAsia"/>
        </w:rPr>
      </w:r>
      <w:r>
        <w:rPr>
          <w:rFonts w:hint="eastAsia"/>
        </w:rPr>
        <w:fldChar w:fldCharType="separate"/>
      </w:r>
      <w:r>
        <w:rPr>
          <w:rStyle w:val="af5"/>
          <w:rFonts w:ascii="微软雅黑" w:eastAsia="微软雅黑" w:hAnsi="微软雅黑" w:cs="微软雅黑" w:hint="eastAsia"/>
          <w:sz w:val="21"/>
          <w:szCs w:val="21"/>
        </w:rPr>
        <w:t>https://mp.weixin.qq.com/s/fGCL_-VwDuSmrL5y3f_1FQ</w:t>
      </w:r>
      <w:r>
        <w:rPr>
          <w:rStyle w:val="af5"/>
          <w:rFonts w:ascii="微软雅黑" w:eastAsia="微软雅黑" w:hAnsi="微软雅黑" w:cs="微软雅黑" w:hint="eastAsia"/>
          <w:sz w:val="21"/>
          <w:szCs w:val="21"/>
        </w:rPr>
        <w:fldChar w:fldCharType="end"/>
      </w:r>
    </w:p>
    <w:p w14:paraId="1339C807" w14:textId="77777777" w:rsidR="004C2D23" w:rsidRDefault="00000000">
      <w:pPr>
        <w:spacing w:before="120" w:after="120" w:line="288" w:lineRule="auto"/>
        <w:jc w:val="center"/>
      </w:pPr>
      <w:r>
        <w:rPr>
          <w:noProof/>
        </w:rPr>
        <w:drawing>
          <wp:inline distT="0" distB="0" distL="0" distR="0" wp14:anchorId="1D14273B" wp14:editId="2931C74B">
            <wp:extent cx="5400675" cy="3028950"/>
            <wp:effectExtent l="0" t="0" r="9525" b="6350"/>
            <wp:docPr id="11"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9"/>
                    <pic:cNvPicPr>
                      <a:picLocks noChangeAspect="1"/>
                    </pic:cNvPicPr>
                  </pic:nvPicPr>
                  <pic:blipFill>
                    <a:blip r:embed="rId16"/>
                    <a:stretch>
                      <a:fillRect/>
                    </a:stretch>
                  </pic:blipFill>
                  <pic:spPr>
                    <a:xfrm>
                      <a:off x="0" y="0"/>
                      <a:ext cx="5400675" cy="3028950"/>
                    </a:xfrm>
                    <a:prstGeom prst="rect">
                      <a:avLst/>
                    </a:prstGeom>
                  </pic:spPr>
                </pic:pic>
              </a:graphicData>
            </a:graphic>
          </wp:inline>
        </w:drawing>
      </w:r>
    </w:p>
    <w:p w14:paraId="2ABB78E1" w14:textId="77777777" w:rsidR="004C2D23" w:rsidRDefault="00000000">
      <w:pPr>
        <w:spacing w:before="120" w:after="120" w:line="288" w:lineRule="auto"/>
        <w:jc w:val="center"/>
      </w:pPr>
      <w:r>
        <w:rPr>
          <w:noProof/>
        </w:rPr>
        <w:lastRenderedPageBreak/>
        <w:drawing>
          <wp:inline distT="0" distB="0" distL="0" distR="0" wp14:anchorId="75B75F4F" wp14:editId="16D05C74">
            <wp:extent cx="5400675" cy="4333875"/>
            <wp:effectExtent l="0" t="0" r="9525" b="9525"/>
            <wp:docPr id="12"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0"/>
                    <pic:cNvPicPr>
                      <a:picLocks noChangeAspect="1"/>
                    </pic:cNvPicPr>
                  </pic:nvPicPr>
                  <pic:blipFill>
                    <a:blip r:embed="rId17"/>
                    <a:stretch>
                      <a:fillRect/>
                    </a:stretch>
                  </pic:blipFill>
                  <pic:spPr>
                    <a:xfrm>
                      <a:off x="0" y="0"/>
                      <a:ext cx="5400675" cy="4333875"/>
                    </a:xfrm>
                    <a:prstGeom prst="rect">
                      <a:avLst/>
                    </a:prstGeom>
                  </pic:spPr>
                </pic:pic>
              </a:graphicData>
            </a:graphic>
          </wp:inline>
        </w:drawing>
      </w:r>
    </w:p>
    <w:p w14:paraId="75191C63" w14:textId="77777777" w:rsidR="004C2D23" w:rsidRDefault="004C2D23">
      <w:pPr>
        <w:spacing w:before="120" w:after="120" w:line="288" w:lineRule="auto"/>
      </w:pPr>
    </w:p>
    <w:p w14:paraId="5F62FB32" w14:textId="1F65560F"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4</w:t>
      </w:r>
      <w:r w:rsidR="00F9528D">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直击一线公益现场</w:t>
      </w:r>
    </w:p>
    <w:p w14:paraId="734BA978" w14:textId="77777777" w:rsidR="004C2D23" w:rsidRDefault="00000000">
      <w:pPr>
        <w:spacing w:before="120" w:after="120"/>
      </w:pPr>
      <w:r>
        <w:rPr>
          <w:rFonts w:ascii="微软雅黑" w:eastAsia="微软雅黑" w:hAnsi="微软雅黑" w:cs="微软雅黑" w:hint="eastAsia"/>
          <w:sz w:val="21"/>
          <w:szCs w:val="21"/>
        </w:rPr>
        <w:t>字节本身拥有的短视频、直播资源优势，能够直击公益一线，让“开心做好事”更直观地击中用户情绪。项目期间还发起了连续3x12小时的公益直播，公益项目负责人和达人一起，为观众还原公益一线的故事和场景，救助野生动物、关爱困境独居老人、奖励贫困地区品学兼优的孩子一只小猪......106位百万粉抖音创作者发布公益视频助力筹款，其中10多位创作者线下探访深入公益项目。</w:t>
      </w:r>
    </w:p>
    <w:p w14:paraId="38B1478C" w14:textId="77777777" w:rsidR="004C2D23" w:rsidRDefault="00000000">
      <w:pPr>
        <w:spacing w:before="120" w:after="120" w:line="288" w:lineRule="auto"/>
        <w:jc w:val="center"/>
      </w:pPr>
      <w:r>
        <w:rPr>
          <w:noProof/>
        </w:rPr>
        <w:drawing>
          <wp:inline distT="0" distB="0" distL="0" distR="0" wp14:anchorId="52778044" wp14:editId="4D809E66">
            <wp:extent cx="5400675" cy="3028950"/>
            <wp:effectExtent l="0" t="0" r="9525" b="6350"/>
            <wp:docPr id="13"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1"/>
                    <pic:cNvPicPr>
                      <a:picLocks noChangeAspect="1"/>
                    </pic:cNvPicPr>
                  </pic:nvPicPr>
                  <pic:blipFill>
                    <a:blip r:embed="rId18"/>
                    <a:stretch>
                      <a:fillRect/>
                    </a:stretch>
                  </pic:blipFill>
                  <pic:spPr>
                    <a:xfrm>
                      <a:off x="0" y="0"/>
                      <a:ext cx="5400675" cy="3028950"/>
                    </a:xfrm>
                    <a:prstGeom prst="rect">
                      <a:avLst/>
                    </a:prstGeom>
                  </pic:spPr>
                </pic:pic>
              </a:graphicData>
            </a:graphic>
          </wp:inline>
        </w:drawing>
      </w:r>
    </w:p>
    <w:p w14:paraId="04128F85" w14:textId="67673572"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lastRenderedPageBreak/>
        <w:t>5</w:t>
      </w:r>
      <w:r w:rsidR="00F9528D">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线下门店联动事件</w:t>
      </w:r>
    </w:p>
    <w:p w14:paraId="571883A2"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为了覆盖更广人群，线下反哺线上，联动重庆百家面馆免费为环卫工人送上“一碗开心的小面”，百果园和果多美门店让消费者看到“一盒开心的好‘柿’”。线上线下场景一齐发力，真正推动“激发善意，让公益进入每个人的生活”。</w:t>
      </w:r>
    </w:p>
    <w:p w14:paraId="627EBF08" w14:textId="77777777" w:rsidR="004C2D23"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373864D" w14:textId="2296D592"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1</w:t>
      </w:r>
      <w:r w:rsidR="00F9528D">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曝光层面：</w:t>
      </w:r>
    </w:p>
    <w:p w14:paraId="71F3FD21" w14:textId="77777777" w:rsidR="004C2D23" w:rsidRDefault="00000000">
      <w:pPr>
        <w:spacing w:before="120" w:after="120"/>
        <w:rPr>
          <w:rFonts w:ascii="微软雅黑" w:eastAsia="微软雅黑" w:hAnsi="微软雅黑" w:cs="微软雅黑"/>
          <w:b/>
          <w:sz w:val="21"/>
          <w:szCs w:val="21"/>
        </w:rPr>
      </w:pPr>
      <w:r>
        <w:rPr>
          <w:rFonts w:ascii="微软雅黑" w:eastAsia="微软雅黑" w:hAnsi="微软雅黑" w:cs="微软雅黑" w:hint="eastAsia"/>
          <w:sz w:val="21"/>
          <w:szCs w:val="21"/>
        </w:rPr>
        <w:t xml:space="preserve">活动话题#开心做好事 </w:t>
      </w:r>
      <w:r>
        <w:rPr>
          <w:rFonts w:ascii="微软雅黑" w:eastAsia="微软雅黑" w:hAnsi="微软雅黑" w:cs="微软雅黑" w:hint="eastAsia"/>
          <w:b/>
          <w:sz w:val="21"/>
          <w:szCs w:val="21"/>
        </w:rPr>
        <w:t>曝光达8.5亿，全网共计7个榜单。</w:t>
      </w:r>
    </w:p>
    <w:p w14:paraId="3842CDEE"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微博：笑果文化直播切条外放，话题#张同学脱口秀首秀#登</w:t>
      </w:r>
      <w:r>
        <w:rPr>
          <w:rFonts w:ascii="微软雅黑" w:eastAsia="微软雅黑" w:hAnsi="微软雅黑" w:cs="微软雅黑" w:hint="eastAsia"/>
          <w:b/>
          <w:sz w:val="21"/>
          <w:szCs w:val="21"/>
        </w:rPr>
        <w:t>微博视频榜TOP7</w:t>
      </w:r>
      <w:r>
        <w:rPr>
          <w:rFonts w:ascii="微软雅黑" w:eastAsia="微软雅黑" w:hAnsi="微软雅黑" w:cs="微软雅黑" w:hint="eastAsia"/>
          <w:sz w:val="21"/>
          <w:szCs w:val="21"/>
        </w:rPr>
        <w:t>，#现在的00后已经不认识金龟子了吗#登</w:t>
      </w:r>
      <w:r>
        <w:rPr>
          <w:rFonts w:ascii="微软雅黑" w:eastAsia="微软雅黑" w:hAnsi="微软雅黑" w:cs="微软雅黑" w:hint="eastAsia"/>
          <w:b/>
          <w:sz w:val="21"/>
          <w:szCs w:val="21"/>
        </w:rPr>
        <w:t>微博视频榜TOP22</w:t>
      </w:r>
      <w:r>
        <w:rPr>
          <w:rFonts w:ascii="微软雅黑" w:eastAsia="微软雅黑" w:hAnsi="微软雅黑" w:cs="微软雅黑" w:hint="eastAsia"/>
          <w:sz w:val="21"/>
          <w:szCs w:val="21"/>
        </w:rPr>
        <w:t>。</w:t>
      </w:r>
    </w:p>
    <w:p w14:paraId="75E2EF83"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知乎：#你上一次由衷的开心是什么时候？</w:t>
      </w:r>
      <w:r>
        <w:rPr>
          <w:rFonts w:ascii="微软雅黑" w:eastAsia="微软雅黑" w:hAnsi="微软雅黑" w:cs="微软雅黑" w:hint="eastAsia"/>
          <w:b/>
          <w:sz w:val="21"/>
          <w:szCs w:val="21"/>
        </w:rPr>
        <w:t>热榜TOP21</w:t>
      </w:r>
      <w:r>
        <w:rPr>
          <w:rFonts w:ascii="微软雅黑" w:eastAsia="微软雅黑" w:hAnsi="微软雅黑" w:cs="微软雅黑" w:hint="eastAsia"/>
          <w:sz w:val="21"/>
          <w:szCs w:val="21"/>
        </w:rPr>
        <w:t>。</w:t>
      </w:r>
    </w:p>
    <w:p w14:paraId="1E0B5C71"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 xml:space="preserve">抖音：#全抖音都在开心晒太阳 </w:t>
      </w:r>
      <w:r>
        <w:rPr>
          <w:rFonts w:ascii="微软雅黑" w:eastAsia="微软雅黑" w:hAnsi="微软雅黑" w:cs="微软雅黑" w:hint="eastAsia"/>
          <w:b/>
          <w:sz w:val="21"/>
          <w:szCs w:val="21"/>
        </w:rPr>
        <w:t>挑战榜TOP9</w:t>
      </w:r>
      <w:r>
        <w:rPr>
          <w:rFonts w:ascii="微软雅黑" w:eastAsia="微软雅黑" w:hAnsi="微软雅黑" w:cs="微软雅黑" w:hint="eastAsia"/>
          <w:sz w:val="21"/>
          <w:szCs w:val="21"/>
        </w:rPr>
        <w:t>，#杨迪被一首</w:t>
      </w:r>
      <w:proofErr w:type="spellStart"/>
      <w:r>
        <w:rPr>
          <w:rFonts w:ascii="微软雅黑" w:eastAsia="微软雅黑" w:hAnsi="微软雅黑" w:cs="微软雅黑" w:hint="eastAsia"/>
          <w:sz w:val="21"/>
          <w:szCs w:val="21"/>
        </w:rPr>
        <w:t>bgm</w:t>
      </w:r>
      <w:proofErr w:type="spellEnd"/>
      <w:r>
        <w:rPr>
          <w:rFonts w:ascii="微软雅黑" w:eastAsia="微软雅黑" w:hAnsi="微软雅黑" w:cs="微软雅黑" w:hint="eastAsia"/>
          <w:sz w:val="21"/>
          <w:szCs w:val="21"/>
        </w:rPr>
        <w:t xml:space="preserve">拿捏了 </w:t>
      </w:r>
      <w:r>
        <w:rPr>
          <w:rFonts w:ascii="微软雅黑" w:eastAsia="微软雅黑" w:hAnsi="微软雅黑" w:cs="微软雅黑" w:hint="eastAsia"/>
          <w:b/>
          <w:sz w:val="21"/>
          <w:szCs w:val="21"/>
        </w:rPr>
        <w:t>热榜TOP50</w:t>
      </w:r>
      <w:r>
        <w:rPr>
          <w:rFonts w:ascii="微软雅黑" w:eastAsia="微软雅黑" w:hAnsi="微软雅黑" w:cs="微软雅黑" w:hint="eastAsia"/>
          <w:sz w:val="21"/>
          <w:szCs w:val="21"/>
        </w:rPr>
        <w:t>。</w:t>
      </w:r>
    </w:p>
    <w:p w14:paraId="34E62B9A" w14:textId="77777777" w:rsidR="004C2D23" w:rsidRDefault="00000000">
      <w:pPr>
        <w:spacing w:before="120" w:after="120" w:line="288" w:lineRule="auto"/>
        <w:jc w:val="center"/>
      </w:pPr>
      <w:r>
        <w:rPr>
          <w:noProof/>
        </w:rPr>
        <w:drawing>
          <wp:inline distT="0" distB="0" distL="0" distR="0" wp14:anchorId="5A4985E5" wp14:editId="51A29009">
            <wp:extent cx="5400675" cy="2333625"/>
            <wp:effectExtent l="0" t="0" r="9525" b="3175"/>
            <wp:docPr id="14"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2"/>
                    <pic:cNvPicPr>
                      <a:picLocks noChangeAspect="1"/>
                    </pic:cNvPicPr>
                  </pic:nvPicPr>
                  <pic:blipFill>
                    <a:blip r:embed="rId19"/>
                    <a:stretch>
                      <a:fillRect/>
                    </a:stretch>
                  </pic:blipFill>
                  <pic:spPr>
                    <a:xfrm>
                      <a:off x="0" y="0"/>
                      <a:ext cx="5400675" cy="2333625"/>
                    </a:xfrm>
                    <a:prstGeom prst="rect">
                      <a:avLst/>
                    </a:prstGeom>
                  </pic:spPr>
                </pic:pic>
              </a:graphicData>
            </a:graphic>
          </wp:inline>
        </w:drawing>
      </w:r>
    </w:p>
    <w:p w14:paraId="7D237088" w14:textId="77777777" w:rsidR="004C2D23" w:rsidRDefault="00000000">
      <w:pPr>
        <w:spacing w:before="120" w:after="120"/>
      </w:pPr>
      <w:r>
        <w:rPr>
          <w:rFonts w:ascii="微软雅黑" w:eastAsia="微软雅黑" w:hAnsi="微软雅黑" w:cs="微软雅黑" w:hint="eastAsia"/>
          <w:sz w:val="21"/>
          <w:szCs w:val="21"/>
        </w:rPr>
        <w:t>抖音指数&amp;微信指数：【字节跳动公益】【开心做好事】【DOU爱公益日】【开笑有益】等传播关键词传播期达到峰值，整体上升趋势明显。</w:t>
      </w:r>
      <w:r>
        <w:rPr>
          <w:noProof/>
        </w:rPr>
        <w:drawing>
          <wp:inline distT="0" distB="0" distL="0" distR="0" wp14:anchorId="647C8E0C" wp14:editId="196247F7">
            <wp:extent cx="5400675" cy="2028825"/>
            <wp:effectExtent l="0" t="0" r="9525" b="3175"/>
            <wp:docPr id="15"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3"/>
                    <pic:cNvPicPr>
                      <a:picLocks noChangeAspect="1"/>
                    </pic:cNvPicPr>
                  </pic:nvPicPr>
                  <pic:blipFill>
                    <a:blip r:embed="rId20"/>
                    <a:stretch>
                      <a:fillRect/>
                    </a:stretch>
                  </pic:blipFill>
                  <pic:spPr>
                    <a:xfrm>
                      <a:off x="0" y="0"/>
                      <a:ext cx="5400675" cy="2028825"/>
                    </a:xfrm>
                    <a:prstGeom prst="rect">
                      <a:avLst/>
                    </a:prstGeom>
                  </pic:spPr>
                </pic:pic>
              </a:graphicData>
            </a:graphic>
          </wp:inline>
        </w:drawing>
      </w:r>
    </w:p>
    <w:p w14:paraId="53A11D72" w14:textId="77777777" w:rsidR="004C2D23" w:rsidRDefault="004C2D23">
      <w:pPr>
        <w:spacing w:before="120" w:after="120" w:line="288" w:lineRule="auto"/>
        <w:jc w:val="center"/>
      </w:pPr>
    </w:p>
    <w:p w14:paraId="66F38AFC" w14:textId="77777777" w:rsidR="004C2D23" w:rsidRDefault="004C2D23">
      <w:pPr>
        <w:spacing w:before="120" w:after="120" w:line="288" w:lineRule="auto"/>
        <w:jc w:val="center"/>
      </w:pPr>
    </w:p>
    <w:p w14:paraId="2827C6F5" w14:textId="77777777" w:rsidR="004C2D23" w:rsidRDefault="00000000">
      <w:pPr>
        <w:spacing w:before="120" w:after="120" w:line="288" w:lineRule="auto"/>
      </w:pPr>
      <w:r>
        <w:rPr>
          <w:rFonts w:hint="eastAsia"/>
          <w:noProof/>
        </w:rPr>
        <w:lastRenderedPageBreak/>
        <w:drawing>
          <wp:inline distT="0" distB="0" distL="114300" distR="114300" wp14:anchorId="6A6F8DE5" wp14:editId="54A368C0">
            <wp:extent cx="5712460" cy="3173730"/>
            <wp:effectExtent l="0" t="0" r="2540" b="1270"/>
            <wp:docPr id="24" name="图片 24" descr="img_v2_641f3e90-ce93-443a-a0a3-e14280a96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2_641f3e90-ce93-443a-a0a3-e14280a96fcg"/>
                    <pic:cNvPicPr>
                      <a:picLocks noChangeAspect="1"/>
                    </pic:cNvPicPr>
                  </pic:nvPicPr>
                  <pic:blipFill>
                    <a:blip r:embed="rId21"/>
                    <a:stretch>
                      <a:fillRect/>
                    </a:stretch>
                  </pic:blipFill>
                  <pic:spPr>
                    <a:xfrm>
                      <a:off x="0" y="0"/>
                      <a:ext cx="5712460" cy="3173730"/>
                    </a:xfrm>
                    <a:prstGeom prst="rect">
                      <a:avLst/>
                    </a:prstGeom>
                  </pic:spPr>
                </pic:pic>
              </a:graphicData>
            </a:graphic>
          </wp:inline>
        </w:drawing>
      </w:r>
    </w:p>
    <w:p w14:paraId="19085D94" w14:textId="01D58544"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b/>
          <w:sz w:val="21"/>
          <w:szCs w:val="21"/>
        </w:rPr>
        <w:t>2</w:t>
      </w:r>
      <w:r w:rsidR="00F9528D">
        <w:rPr>
          <w:rFonts w:ascii="微软雅黑" w:eastAsia="微软雅黑" w:hAnsi="微软雅黑" w:cs="微软雅黑" w:hint="eastAsia"/>
          <w:b/>
          <w:sz w:val="21"/>
          <w:szCs w:val="21"/>
        </w:rPr>
        <w:t>．</w:t>
      </w:r>
      <w:r>
        <w:rPr>
          <w:rFonts w:ascii="微软雅黑" w:eastAsia="微软雅黑" w:hAnsi="微软雅黑" w:cs="微软雅黑" w:hint="eastAsia"/>
          <w:b/>
          <w:sz w:val="21"/>
          <w:szCs w:val="21"/>
        </w:rPr>
        <w:t>转化层面：</w:t>
      </w:r>
    </w:p>
    <w:p w14:paraId="70FAAF8F"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317家公益机构，380个公益项目参与。</w:t>
      </w:r>
    </w:p>
    <w:p w14:paraId="5C2DF503"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210+百万粉达人助力公益投稿，活动期间累计收获1.15万+条公益投稿作品。</w:t>
      </w:r>
    </w:p>
    <w:p w14:paraId="6A1D5BDD" w14:textId="77777777" w:rsidR="004C2D23" w:rsidRDefault="00000000">
      <w:pPr>
        <w:spacing w:before="120" w:after="120"/>
        <w:rPr>
          <w:rFonts w:ascii="微软雅黑" w:eastAsia="微软雅黑" w:hAnsi="微软雅黑" w:cs="微软雅黑"/>
          <w:sz w:val="21"/>
          <w:szCs w:val="21"/>
        </w:rPr>
      </w:pPr>
      <w:r>
        <w:rPr>
          <w:rFonts w:ascii="微软雅黑" w:eastAsia="微软雅黑" w:hAnsi="微软雅黑" w:cs="微软雅黑" w:hint="eastAsia"/>
          <w:sz w:val="21"/>
          <w:szCs w:val="21"/>
        </w:rPr>
        <w:t>3200+场公益直播，引发用户2400万+次爱心互动。</w:t>
      </w:r>
    </w:p>
    <w:p w14:paraId="035A1D15" w14:textId="77777777" w:rsidR="004C2D23" w:rsidRDefault="00000000">
      <w:pPr>
        <w:spacing w:before="120" w:after="120" w:line="288" w:lineRule="auto"/>
        <w:jc w:val="center"/>
      </w:pPr>
      <w:r>
        <w:rPr>
          <w:noProof/>
        </w:rPr>
        <w:drawing>
          <wp:inline distT="0" distB="0" distL="0" distR="0" wp14:anchorId="1BF6706F" wp14:editId="58440E44">
            <wp:extent cx="5400675" cy="4638675"/>
            <wp:effectExtent l="0" t="0" r="9525" b="9525"/>
            <wp:docPr id="22"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0"/>
                    <pic:cNvPicPr>
                      <a:picLocks noChangeAspect="1"/>
                    </pic:cNvPicPr>
                  </pic:nvPicPr>
                  <pic:blipFill>
                    <a:blip r:embed="rId22"/>
                    <a:stretch>
                      <a:fillRect/>
                    </a:stretch>
                  </pic:blipFill>
                  <pic:spPr>
                    <a:xfrm>
                      <a:off x="0" y="0"/>
                      <a:ext cx="5400675" cy="4638675"/>
                    </a:xfrm>
                    <a:prstGeom prst="rect">
                      <a:avLst/>
                    </a:prstGeom>
                  </pic:spPr>
                </pic:pic>
              </a:graphicData>
            </a:graphic>
          </wp:inline>
        </w:drawing>
      </w:r>
    </w:p>
    <w:sectPr w:rsidR="004C2D23">
      <w:headerReference w:type="even" r:id="rId23"/>
      <w:headerReference w:type="default" r:id="rId24"/>
      <w:footerReference w:type="even" r:id="rId25"/>
      <w:footerReference w:type="default" r:id="rId26"/>
      <w:headerReference w:type="first" r:id="rId27"/>
      <w:footerReference w:type="firs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C449F" w14:textId="77777777" w:rsidR="004D030C" w:rsidRDefault="004D030C">
      <w:r>
        <w:separator/>
      </w:r>
    </w:p>
  </w:endnote>
  <w:endnote w:type="continuationSeparator" w:id="0">
    <w:p w14:paraId="554DDC09" w14:textId="77777777" w:rsidR="004D030C" w:rsidRDefault="004D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1604" w14:textId="77777777" w:rsidR="004C2D23"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F0983BA" w14:textId="77777777" w:rsidR="004C2D23" w:rsidRDefault="004C2D23">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A0DE" w14:textId="77777777" w:rsidR="004C2D23" w:rsidRDefault="004C2D23">
    <w:pPr>
      <w:pStyle w:val="a9"/>
      <w:framePr w:wrap="around" w:vAnchor="text" w:hAnchor="margin" w:xAlign="right" w:y="1"/>
      <w:rPr>
        <w:rStyle w:val="af2"/>
      </w:rPr>
    </w:pPr>
  </w:p>
  <w:p w14:paraId="12051C06" w14:textId="77777777" w:rsidR="004C2D23" w:rsidRDefault="004C2D23">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A003" w14:textId="77777777" w:rsidR="004C2D23" w:rsidRDefault="004C2D2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A7EE4" w14:textId="77777777" w:rsidR="004D030C" w:rsidRDefault="004D030C">
      <w:r>
        <w:separator/>
      </w:r>
    </w:p>
  </w:footnote>
  <w:footnote w:type="continuationSeparator" w:id="0">
    <w:p w14:paraId="69A23343" w14:textId="77777777" w:rsidR="004D030C" w:rsidRDefault="004D0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F76E" w14:textId="77777777" w:rsidR="004C2D23" w:rsidRDefault="004C2D23">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9839" w14:textId="77777777" w:rsidR="004C2D23"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0AF3A507" wp14:editId="400EA44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A050" w14:textId="77777777" w:rsidR="004C2D23" w:rsidRDefault="004C2D2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4652"/>
    <w:multiLevelType w:val="hybridMultilevel"/>
    <w:tmpl w:val="56A2FCF0"/>
    <w:lvl w:ilvl="0" w:tplc="8D081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76152FC"/>
    <w:multiLevelType w:val="hybridMultilevel"/>
    <w:tmpl w:val="9AA8C39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8B876B9"/>
    <w:multiLevelType w:val="hybridMultilevel"/>
    <w:tmpl w:val="814CC52A"/>
    <w:lvl w:ilvl="0" w:tplc="929C0D46">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DE7D1FF"/>
    <w:multiLevelType w:val="singleLevel"/>
    <w:tmpl w:val="1DE7D1FF"/>
    <w:lvl w:ilvl="0">
      <w:start w:val="2"/>
      <w:numFmt w:val="decimal"/>
      <w:suff w:val="nothing"/>
      <w:lvlText w:val="%1、"/>
      <w:lvlJc w:val="left"/>
    </w:lvl>
  </w:abstractNum>
  <w:abstractNum w:abstractNumId="4" w15:restartNumberingAfterBreak="0">
    <w:nsid w:val="6EE3597B"/>
    <w:multiLevelType w:val="hybridMultilevel"/>
    <w:tmpl w:val="A2D2DACC"/>
    <w:lvl w:ilvl="0" w:tplc="8D0811EE">
      <w:start w:val="1"/>
      <w:numFmt w:val="decimal"/>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7F3F7369"/>
    <w:multiLevelType w:val="hybridMultilevel"/>
    <w:tmpl w:val="A6405F40"/>
    <w:lvl w:ilvl="0" w:tplc="8D081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92007491">
    <w:abstractNumId w:val="3"/>
  </w:num>
  <w:num w:numId="2" w16cid:durableId="493449271">
    <w:abstractNumId w:val="2"/>
  </w:num>
  <w:num w:numId="3" w16cid:durableId="1777208363">
    <w:abstractNumId w:val="1"/>
  </w:num>
  <w:num w:numId="4" w16cid:durableId="100493704">
    <w:abstractNumId w:val="0"/>
  </w:num>
  <w:num w:numId="5" w16cid:durableId="1652367528">
    <w:abstractNumId w:val="5"/>
  </w:num>
  <w:num w:numId="6" w16cid:durableId="255940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VhYjIwYTFkMDUyN2RmOGI2OTNiMWRjYmY5MjBlYTUifQ=="/>
  </w:docVars>
  <w:rsids>
    <w:rsidRoot w:val="00172A27"/>
    <w:rsid w:val="B5FB3562"/>
    <w:rsid w:val="00000FCE"/>
    <w:rsid w:val="00007F38"/>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3DF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1744"/>
    <w:rsid w:val="002C2690"/>
    <w:rsid w:val="002D7238"/>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2D23"/>
    <w:rsid w:val="004C539E"/>
    <w:rsid w:val="004D030C"/>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0962"/>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0F55"/>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033F"/>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81782"/>
    <w:rsid w:val="00DB3708"/>
    <w:rsid w:val="00DB4C4A"/>
    <w:rsid w:val="00DC32E7"/>
    <w:rsid w:val="00DC397E"/>
    <w:rsid w:val="00DD56E4"/>
    <w:rsid w:val="00DE76F1"/>
    <w:rsid w:val="00E004F9"/>
    <w:rsid w:val="00E21168"/>
    <w:rsid w:val="00E23547"/>
    <w:rsid w:val="00E26E63"/>
    <w:rsid w:val="00E2762A"/>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9528D"/>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209841FD"/>
    <w:rsid w:val="3E5F5DCE"/>
    <w:rsid w:val="66A03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B240"/>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uiPriority w:val="99"/>
    <w:semiHidden/>
    <w:unhideWhenUsed/>
    <w:qFormat/>
    <w:rPr>
      <w:color w:val="800080"/>
      <w:u w:val="single"/>
    </w:rPr>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p.weixin.qq.com/s/YpbwqCLoxzNoWFDcOVlSCw"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mp.weixin.qq.com/s/TLl1160DniWZ73IEQvdUuw" TargetMode="External"/><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721</Words>
  <Characters>4110</Characters>
  <Application>Microsoft Office Word</Application>
  <DocSecurity>0</DocSecurity>
  <Lines>34</Lines>
  <Paragraphs>9</Paragraphs>
  <ScaleCrop>false</ScaleCrop>
  <Company>WWW.YlmF.CoM</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63</cp:revision>
  <cp:lastPrinted>2012-10-11T16:46:00Z</cp:lastPrinted>
  <dcterms:created xsi:type="dcterms:W3CDTF">2015-11-23T15:28:00Z</dcterms:created>
  <dcterms:modified xsi:type="dcterms:W3CDTF">2023-02-19T02:41:00Z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489FFB2943D745978EA331D554836B24</vt:lpwstr>
  </property>
</Properties>
</file>