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e75e045a0e7e4326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573CE085" w:rsidR="001D3F3B" w:rsidRPr="0066240D" w:rsidRDefault="0066240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6240D">
        <w:rPr>
          <w:rFonts w:ascii="微软雅黑" w:eastAsia="微软雅黑" w:hAnsi="微软雅黑" w:cs="Times New Roman" w:hint="eastAsia"/>
          <w:b/>
          <w:sz w:val="32"/>
          <w:szCs w:val="32"/>
        </w:rPr>
        <w:t>人货场多维策略整合，数智赋能马爹利用户价值升级</w:t>
      </w:r>
    </w:p>
    <w:p w14:paraId="0B14D8D6" w14:textId="174A9EB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马爹利</w:t>
      </w:r>
    </w:p>
    <w:p w14:paraId="39CF38F3" w14:textId="6E40D0B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酒</w:t>
      </w:r>
      <w:r w:rsidR="00950ED6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类</w:t>
      </w:r>
    </w:p>
    <w:p w14:paraId="5DC88663" w14:textId="6FFDACB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20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0C5FBB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.01.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-12.</w:t>
      </w:r>
      <w:r w:rsid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</w:p>
    <w:p w14:paraId="1F6E17B5" w14:textId="6546FE6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6240D" w:rsidRPr="0066240D">
        <w:rPr>
          <w:rFonts w:ascii="微软雅黑" w:eastAsia="微软雅黑" w:hAnsi="微软雅黑" w:hint="eastAsia"/>
          <w:bCs/>
          <w:sz w:val="21"/>
          <w:szCs w:val="21"/>
        </w:rPr>
        <w:t>电商营销类</w:t>
      </w:r>
      <w:r w:rsidR="00AB5E5C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B2F3D2" w14:textId="4044433D" w:rsidR="007517C6" w:rsidRPr="00A8644A" w:rsidRDefault="007517C6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马爹利作为干邑类目下TOP1，拥有优越的品牌定位和稳固的用户心智。但行业新锐品牌迭出，品牌亟需寻找流量机会市场，确保稳健长效增长。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B63319E" w14:textId="15D4463E" w:rsidR="008B37AC" w:rsidRPr="00A8644A" w:rsidRDefault="00A8644A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马爹利为增强高价值用户粘性，</w:t>
      </w:r>
      <w:r w:rsidRP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在京东成立</w:t>
      </w: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品牌旗舰店。</w:t>
      </w:r>
      <w:r w:rsidRP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但</w:t>
      </w: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大促期间竞争愈发激烈，站内外投放引流成本突增，</w:t>
      </w:r>
      <w:r w:rsidRP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马爹利亟需利用数智产品，进行营销的</w:t>
      </w: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提质增效</w:t>
      </w:r>
      <w:r w:rsidRP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，切中流量机会市场。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F3F704" w14:textId="4B1CCD6A" w:rsidR="00A8644A" w:rsidRPr="00A8644A" w:rsidRDefault="00A8644A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马爹利借助数坊、京东商智等数智产品的能力，在保护品牌核心人群提效转化的基础上，重点对店铺新客及礼赠人群进行深度洞察，以京东618大促及中秋节大促人群为基础进行精准转化，通过人、货、场匹配，提升转化率及市场渗透。</w:t>
      </w:r>
    </w:p>
    <w:p w14:paraId="7358339C" w14:textId="77777777" w:rsidR="00A8644A" w:rsidRPr="00A8644A" w:rsidRDefault="00A8644A" w:rsidP="00A8644A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/>
          <w:b/>
          <w:color w:val="404040" w:themeColor="text1" w:themeTint="BF"/>
          <w:szCs w:val="21"/>
        </w:rPr>
        <w:t>新店营销，引流新客：</w:t>
      </w:r>
      <w:r w:rsidRPr="00A8644A">
        <w:rPr>
          <w:rFonts w:ascii="微软雅黑" w:eastAsia="微软雅黑" w:hAnsi="微软雅黑"/>
          <w:color w:val="404040" w:themeColor="text1" w:themeTint="BF"/>
          <w:szCs w:val="21"/>
        </w:rPr>
        <w:t>联动数坊、商智，进行新店机会扫描，找到行业渗透、品类渗透、所处价格带渗透等增长机会点；同时，对完成新店TA洞察，做到知己知彼。</w:t>
      </w:r>
    </w:p>
    <w:p w14:paraId="19C0EA20" w14:textId="77777777" w:rsidR="00A8644A" w:rsidRPr="00A8644A" w:rsidRDefault="00A8644A" w:rsidP="00A8644A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/>
          <w:b/>
          <w:color w:val="404040" w:themeColor="text1" w:themeTint="BF"/>
          <w:szCs w:val="21"/>
        </w:rPr>
        <w:t>狙击礼赠，扩张影响：</w:t>
      </w:r>
      <w:r w:rsidRPr="00A8644A">
        <w:rPr>
          <w:rFonts w:ascii="微软雅黑" w:eastAsia="微软雅黑" w:hAnsi="微软雅黑"/>
          <w:color w:val="404040" w:themeColor="text1" w:themeTint="BF"/>
          <w:szCs w:val="21"/>
        </w:rPr>
        <w:t>应用数坊，洞察礼品属性目标人群特征，匹配购买酒类含中秋节礼赠等场景关键词的商品，聚焦中秋送礼场景进行人群及媒体方案落地。</w:t>
      </w:r>
    </w:p>
    <w:p w14:paraId="18E28A3F" w14:textId="77777777" w:rsidR="00A8644A" w:rsidRPr="00A8644A" w:rsidRDefault="00A8644A" w:rsidP="00A8644A">
      <w:pPr>
        <w:pStyle w:val="ab"/>
        <w:numPr>
          <w:ilvl w:val="0"/>
          <w:numId w:val="29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/>
          <w:b/>
          <w:color w:val="404040" w:themeColor="text1" w:themeTint="BF"/>
          <w:szCs w:val="21"/>
        </w:rPr>
        <w:t>全域营销，助力大促：</w:t>
      </w:r>
      <w:r w:rsidRPr="00A8644A">
        <w:rPr>
          <w:rFonts w:ascii="微软雅黑" w:eastAsia="微软雅黑" w:hAnsi="微软雅黑"/>
          <w:color w:val="404040" w:themeColor="text1" w:themeTint="BF"/>
          <w:szCs w:val="21"/>
        </w:rPr>
        <w:t>京东618期间，多维度构建FSS生态圈，新店开业蓄水拉新；中秋节期间，针对送礼人群的需求进行强化沟通，高效转化意向人群，促进拉新转化双效增长；京东11.11期间，兼顾强活动曝光、强转化需求，利用站内外优质渠道，抢夺核心流量，实现京东全域平台转化，量级效益飞跃提升。</w:t>
      </w:r>
    </w:p>
    <w:p w14:paraId="0413AEA7" w14:textId="5C17CE17" w:rsidR="00B5241D" w:rsidRPr="002C2690" w:rsidRDefault="00A8644A" w:rsidP="00A864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7AF092F2" wp14:editId="7184C748">
            <wp:extent cx="6077146" cy="3092573"/>
            <wp:effectExtent l="0" t="0" r="0" b="0"/>
            <wp:docPr id="3" name="图片 3" descr="https://storage.jd.com/jtz.file.cloudy/202212/07150831i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jd.com/jtz.file.cloudy/202212/07150831i12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46" cy="30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1F9"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17C9B4F" w14:textId="369014CE" w:rsidR="00A8644A" w:rsidRPr="005C5FD1" w:rsidRDefault="00A8644A" w:rsidP="005C5FD1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路径一：</w:t>
      </w:r>
      <w:r w:rsidRPr="005C5FD1">
        <w:rPr>
          <w:rFonts w:ascii="微软雅黑" w:eastAsia="微软雅黑" w:hAnsi="微软雅黑" w:hint="eastAsia"/>
          <w:color w:val="404040" w:themeColor="text1" w:themeTint="BF"/>
          <w:szCs w:val="21"/>
        </w:rPr>
        <w:t>多维度构建FSS生态圈，新店开业蓄水拉新</w:t>
      </w:r>
    </w:p>
    <w:p w14:paraId="671AF801" w14:textId="3BC2699E" w:rsidR="00A8644A" w:rsidRPr="00A8644A" w:rsidRDefault="0066240D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5C5FD1">
        <w:rPr>
          <w:b/>
          <w:noProof/>
        </w:rPr>
        <w:drawing>
          <wp:inline distT="0" distB="0" distL="0" distR="0" wp14:anchorId="2C5A93AA" wp14:editId="31B38679">
            <wp:extent cx="5720715" cy="287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E5F3" w14:textId="19CC1BEE" w:rsidR="00A8644A" w:rsidRPr="005C5FD1" w:rsidRDefault="00A8644A" w:rsidP="005C5FD1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路径二：</w:t>
      </w:r>
      <w:r w:rsidRPr="005C5FD1">
        <w:rPr>
          <w:rFonts w:ascii="微软雅黑" w:eastAsia="微软雅黑" w:hAnsi="微软雅黑" w:hint="eastAsia"/>
          <w:color w:val="404040" w:themeColor="text1" w:themeTint="BF"/>
          <w:szCs w:val="21"/>
        </w:rPr>
        <w:t>中秋礼遇节点营销，拉新转化双效增长</w:t>
      </w:r>
    </w:p>
    <w:p w14:paraId="624CA3C8" w14:textId="31342B24" w:rsidR="00A8644A" w:rsidRDefault="00A8644A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302FD3">
        <w:rPr>
          <w:rFonts w:ascii="微软雅黑" w:eastAsia="微软雅黑" w:hAnsi="微软雅黑"/>
          <w:noProof/>
          <w:color w:val="404040" w:themeColor="text1" w:themeTint="BF"/>
        </w:rPr>
        <w:lastRenderedPageBreak/>
        <w:drawing>
          <wp:inline distT="0" distB="0" distL="0" distR="0" wp14:anchorId="3967C4BE" wp14:editId="50F572BC">
            <wp:extent cx="5894070" cy="2899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FC10" w14:textId="069D798C" w:rsidR="00A8644A" w:rsidRPr="005C5FD1" w:rsidRDefault="00A8644A" w:rsidP="005C5FD1">
      <w:pPr>
        <w:pStyle w:val="ab"/>
        <w:numPr>
          <w:ilvl w:val="0"/>
          <w:numId w:val="31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5C5FD1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路径三：</w:t>
      </w:r>
      <w:r w:rsidRPr="005C5FD1">
        <w:rPr>
          <w:rFonts w:ascii="微软雅黑" w:eastAsia="微软雅黑" w:hAnsi="微软雅黑" w:hint="eastAsia"/>
          <w:color w:val="404040" w:themeColor="text1" w:themeTint="BF"/>
          <w:szCs w:val="21"/>
        </w:rPr>
        <w:t>双十一人群转化收割，量级效益飞跃提升</w:t>
      </w:r>
    </w:p>
    <w:p w14:paraId="16979650" w14:textId="1BDA4173" w:rsidR="00A8644A" w:rsidRPr="00A8644A" w:rsidRDefault="00A8644A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A8644A">
        <w:rPr>
          <w:rFonts w:ascii="微软雅黑" w:eastAsia="微软雅黑" w:hAnsi="微软雅黑"/>
          <w:noProof/>
          <w:color w:val="404040" w:themeColor="text1" w:themeTint="BF"/>
          <w:sz w:val="21"/>
          <w:szCs w:val="21"/>
        </w:rPr>
        <w:drawing>
          <wp:inline distT="0" distB="0" distL="0" distR="0" wp14:anchorId="47E356B1" wp14:editId="34EF6AE0">
            <wp:extent cx="5759450" cy="28562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5CEF0364" w:rsidR="00847B24" w:rsidRPr="008B37AC" w:rsidRDefault="00A8644A" w:rsidP="00A8644A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A8644A">
        <w:rPr>
          <w:rFonts w:ascii="微软雅黑" w:eastAsia="微软雅黑" w:hAnsi="微软雅黑"/>
          <w:color w:val="404040" w:themeColor="text1" w:themeTint="BF"/>
          <w:sz w:val="21"/>
          <w:szCs w:val="21"/>
        </w:rPr>
        <w:t>马爹利携手数坊、京东商智，进行全域数智经营，实现高质量稳健增长。京东11.11之后，4A资产人群较中秋大促提升20%+，品牌购买ROI较目标达成率200%+，品牌市场渗透率较中秋大促提升40%+</w:t>
      </w:r>
      <w:r w:rsidRPr="00A8644A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。</w:t>
      </w:r>
    </w:p>
    <w:sectPr w:rsidR="00847B24" w:rsidRPr="008B37AC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2CD1" w14:textId="77777777" w:rsidR="00E75C11" w:rsidRDefault="00E75C11">
      <w:r>
        <w:separator/>
      </w:r>
    </w:p>
  </w:endnote>
  <w:endnote w:type="continuationSeparator" w:id="0">
    <w:p w14:paraId="6088940B" w14:textId="77777777" w:rsidR="00E75C11" w:rsidRDefault="00E75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4EBF" w14:textId="77777777" w:rsidR="00E75C11" w:rsidRDefault="00E75C11">
      <w:r>
        <w:separator/>
      </w:r>
    </w:p>
  </w:footnote>
  <w:footnote w:type="continuationSeparator" w:id="0">
    <w:p w14:paraId="1CDCA84B" w14:textId="77777777" w:rsidR="00E75C11" w:rsidRDefault="00E75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9E2"/>
    <w:multiLevelType w:val="hybridMultilevel"/>
    <w:tmpl w:val="46BAAA5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0F37B6"/>
    <w:multiLevelType w:val="hybridMultilevel"/>
    <w:tmpl w:val="E2E050A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8F60B5"/>
    <w:multiLevelType w:val="hybridMultilevel"/>
    <w:tmpl w:val="9F5295CE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034EE5"/>
    <w:multiLevelType w:val="hybridMultilevel"/>
    <w:tmpl w:val="C074A84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B80042"/>
    <w:multiLevelType w:val="hybridMultilevel"/>
    <w:tmpl w:val="3E7C7C9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515689"/>
    <w:multiLevelType w:val="hybridMultilevel"/>
    <w:tmpl w:val="FB406320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2926517E"/>
    <w:multiLevelType w:val="hybridMultilevel"/>
    <w:tmpl w:val="26A01278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DA249E"/>
    <w:multiLevelType w:val="hybridMultilevel"/>
    <w:tmpl w:val="06AEAC8A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875E75"/>
    <w:multiLevelType w:val="hybridMultilevel"/>
    <w:tmpl w:val="15384608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907B3"/>
    <w:multiLevelType w:val="hybridMultilevel"/>
    <w:tmpl w:val="3CA4CC6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F1E2FF5C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C930501"/>
    <w:multiLevelType w:val="hybridMultilevel"/>
    <w:tmpl w:val="368AAB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3303A9B"/>
    <w:multiLevelType w:val="hybridMultilevel"/>
    <w:tmpl w:val="01BCD47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D97141A"/>
    <w:multiLevelType w:val="hybridMultilevel"/>
    <w:tmpl w:val="885CC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A961FEC">
      <w:numFmt w:val="bullet"/>
      <w:lvlText w:val="•"/>
      <w:lvlJc w:val="left"/>
      <w:pPr>
        <w:ind w:left="780" w:hanging="360"/>
      </w:pPr>
      <w:rPr>
        <w:rFonts w:ascii="微软雅黑" w:eastAsia="微软雅黑" w:hAnsi="微软雅黑" w:cs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A66505"/>
    <w:multiLevelType w:val="hybridMultilevel"/>
    <w:tmpl w:val="8B06F47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69598C"/>
    <w:multiLevelType w:val="hybridMultilevel"/>
    <w:tmpl w:val="4E00C940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91775598">
    <w:abstractNumId w:val="20"/>
  </w:num>
  <w:num w:numId="2" w16cid:durableId="1992900477">
    <w:abstractNumId w:val="18"/>
  </w:num>
  <w:num w:numId="3" w16cid:durableId="2025981583">
    <w:abstractNumId w:val="3"/>
  </w:num>
  <w:num w:numId="4" w16cid:durableId="640814978">
    <w:abstractNumId w:val="11"/>
  </w:num>
  <w:num w:numId="5" w16cid:durableId="1247348353">
    <w:abstractNumId w:val="1"/>
  </w:num>
  <w:num w:numId="6" w16cid:durableId="1161579033">
    <w:abstractNumId w:val="30"/>
  </w:num>
  <w:num w:numId="7" w16cid:durableId="160505454">
    <w:abstractNumId w:val="26"/>
  </w:num>
  <w:num w:numId="8" w16cid:durableId="509225282">
    <w:abstractNumId w:val="23"/>
  </w:num>
  <w:num w:numId="9" w16cid:durableId="1101531180">
    <w:abstractNumId w:val="22"/>
  </w:num>
  <w:num w:numId="10" w16cid:durableId="1615557515">
    <w:abstractNumId w:val="21"/>
  </w:num>
  <w:num w:numId="11" w16cid:durableId="809370547">
    <w:abstractNumId w:val="24"/>
  </w:num>
  <w:num w:numId="12" w16cid:durableId="1850098300">
    <w:abstractNumId w:val="27"/>
  </w:num>
  <w:num w:numId="13" w16cid:durableId="681249082">
    <w:abstractNumId w:val="16"/>
  </w:num>
  <w:num w:numId="14" w16cid:durableId="1830828979">
    <w:abstractNumId w:val="25"/>
  </w:num>
  <w:num w:numId="15" w16cid:durableId="532697223">
    <w:abstractNumId w:val="4"/>
  </w:num>
  <w:num w:numId="16" w16cid:durableId="547380569">
    <w:abstractNumId w:val="7"/>
  </w:num>
  <w:num w:numId="17" w16cid:durableId="482044764">
    <w:abstractNumId w:val="2"/>
  </w:num>
  <w:num w:numId="18" w16cid:durableId="505361213">
    <w:abstractNumId w:val="13"/>
  </w:num>
  <w:num w:numId="19" w16cid:durableId="1346977301">
    <w:abstractNumId w:val="10"/>
  </w:num>
  <w:num w:numId="20" w16cid:durableId="1802065734">
    <w:abstractNumId w:val="15"/>
  </w:num>
  <w:num w:numId="21" w16cid:durableId="1390691415">
    <w:abstractNumId w:val="28"/>
  </w:num>
  <w:num w:numId="22" w16cid:durableId="921336129">
    <w:abstractNumId w:val="8"/>
  </w:num>
  <w:num w:numId="23" w16cid:durableId="1540049161">
    <w:abstractNumId w:val="0"/>
  </w:num>
  <w:num w:numId="24" w16cid:durableId="925265648">
    <w:abstractNumId w:val="9"/>
  </w:num>
  <w:num w:numId="25" w16cid:durableId="1033847224">
    <w:abstractNumId w:val="17"/>
  </w:num>
  <w:num w:numId="26" w16cid:durableId="1996951711">
    <w:abstractNumId w:val="19"/>
  </w:num>
  <w:num w:numId="27" w16cid:durableId="17658438">
    <w:abstractNumId w:val="5"/>
  </w:num>
  <w:num w:numId="28" w16cid:durableId="1067261851">
    <w:abstractNumId w:val="6"/>
  </w:num>
  <w:num w:numId="29" w16cid:durableId="640622384">
    <w:abstractNumId w:val="14"/>
  </w:num>
  <w:num w:numId="30" w16cid:durableId="1043091424">
    <w:abstractNumId w:val="12"/>
  </w:num>
  <w:num w:numId="31" w16cid:durableId="20306371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53F5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6E1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9D3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DD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5FD1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240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17C6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37AC"/>
    <w:rsid w:val="008B689B"/>
    <w:rsid w:val="008C2693"/>
    <w:rsid w:val="008F2CAF"/>
    <w:rsid w:val="008F4055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0ED6"/>
    <w:rsid w:val="009573AC"/>
    <w:rsid w:val="00957D81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64A6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44A"/>
    <w:rsid w:val="00A86FCA"/>
    <w:rsid w:val="00AB367B"/>
    <w:rsid w:val="00AB41BF"/>
    <w:rsid w:val="00AB5A65"/>
    <w:rsid w:val="00AB5E5C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C11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298B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link w:val="af"/>
    <w:uiPriority w:val="99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0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93D45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93D45"/>
    <w:rPr>
      <w:kern w:val="2"/>
      <w:sz w:val="18"/>
      <w:szCs w:val="18"/>
    </w:rPr>
  </w:style>
  <w:style w:type="table" w:styleId="af3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5">
    <w:name w:val="annotation text"/>
    <w:basedOn w:val="a"/>
    <w:link w:val="af6"/>
    <w:unhideWhenUsed/>
    <w:qFormat/>
    <w:rsid w:val="001D3F3B"/>
  </w:style>
  <w:style w:type="character" w:customStyle="1" w:styleId="af6">
    <w:name w:val="批注文字 字符"/>
    <w:basedOn w:val="a0"/>
    <w:link w:val="af5"/>
    <w:qFormat/>
    <w:rsid w:val="001D3F3B"/>
    <w:rPr>
      <w:rFonts w:ascii="宋体" w:hAnsi="宋体" w:cs="宋体"/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D3F3B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950E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">
    <w:name w:val="页眉 字符"/>
    <w:basedOn w:val="a0"/>
    <w:link w:val="ae"/>
    <w:uiPriority w:val="99"/>
    <w:rsid w:val="008B37AC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A72DFDA-DF22-4B1F-873F-27C81B58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123</Words>
  <Characters>706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2023-02-17T13:05:00Z</dcterms:created>
  <dcterms:modified xsi:type="dcterms:W3CDTF">2023-02-17T13:05:00Z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