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BDDE86" w14:textId="2268D42E" w:rsidR="004576FA" w:rsidRDefault="006F540F">
      <w:pPr>
        <w:pStyle w:val="ad"/>
        <w:spacing w:before="0" w:beforeAutospacing="0" w:after="0" w:afterAutospacing="0"/>
        <w:jc w:val="center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2"/>
          <w:szCs w:val="32"/>
        </w:rPr>
        <w:t>人源活力</w:t>
      </w:r>
      <w:r w:rsidR="006D1785">
        <w:rPr>
          <w:rFonts w:ascii="微软雅黑" w:eastAsia="微软雅黑" w:hAnsi="微软雅黑" w:cs="微软雅黑" w:hint="eastAsia"/>
          <w:b/>
          <w:sz w:val="32"/>
          <w:szCs w:val="32"/>
        </w:rPr>
        <w:t>：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新生代功效护肤品牌</w:t>
      </w:r>
      <w:r w:rsidR="00C114A4">
        <w:rPr>
          <w:rFonts w:ascii="微软雅黑" w:eastAsia="微软雅黑" w:hAnsi="微软雅黑" w:cs="微软雅黑" w:hint="eastAsia"/>
          <w:b/>
          <w:sz w:val="32"/>
          <w:szCs w:val="32"/>
        </w:rPr>
        <w:t>，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抖音</w:t>
      </w:r>
      <w:r w:rsidR="00C114A4">
        <w:rPr>
          <w:rFonts w:ascii="微软雅黑" w:eastAsia="微软雅黑" w:hAnsi="微软雅黑" w:cs="微软雅黑" w:hint="eastAsia"/>
          <w:b/>
          <w:sz w:val="32"/>
          <w:szCs w:val="32"/>
        </w:rPr>
        <w:t>声量</w:t>
      </w:r>
      <w:r>
        <w:rPr>
          <w:rFonts w:ascii="微软雅黑" w:eastAsia="微软雅黑" w:hAnsi="微软雅黑" w:cs="微软雅黑" w:hint="eastAsia"/>
          <w:b/>
          <w:sz w:val="32"/>
          <w:szCs w:val="32"/>
        </w:rPr>
        <w:t>开拓之路</w:t>
      </w:r>
    </w:p>
    <w:p w14:paraId="4B0EB423" w14:textId="77777777" w:rsidR="004576FA" w:rsidRDefault="00155E5B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人源活力</w:t>
      </w:r>
    </w:p>
    <w:p w14:paraId="0E218D7E" w14:textId="77777777" w:rsidR="004576FA" w:rsidRDefault="00155E5B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美妆个护</w:t>
      </w:r>
    </w:p>
    <w:p w14:paraId="552ADC2D" w14:textId="77777777" w:rsidR="00025BB0" w:rsidRDefault="00155E5B" w:rsidP="00025BB0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025BB0" w:rsidRPr="00025BB0">
        <w:rPr>
          <w:rFonts w:ascii="微软雅黑" w:eastAsia="微软雅黑" w:hAnsi="微软雅黑" w:cs="微软雅黑"/>
          <w:sz w:val="21"/>
          <w:szCs w:val="21"/>
        </w:rPr>
        <w:t>2022.03.05-05.29</w:t>
      </w:r>
    </w:p>
    <w:p w14:paraId="398FD75C" w14:textId="573AE344" w:rsidR="00025BB0" w:rsidRPr="0098175A" w:rsidRDefault="00025BB0" w:rsidP="0098175A">
      <w:pPr>
        <w:textAlignment w:val="baseline"/>
        <w:rPr>
          <w:rFonts w:ascii="微软雅黑" w:eastAsia="微软雅黑" w:hAnsi="微软雅黑" w:cs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明星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/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达人营销类</w:t>
      </w:r>
    </w:p>
    <w:p w14:paraId="008C6834" w14:textId="77777777" w:rsidR="004576FA" w:rsidRDefault="00155E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C0B05A1" w14:textId="77777777" w:rsidR="00FB6731" w:rsidRDefault="00155E5B" w:rsidP="00FB6731">
      <w:pPr>
        <w:pStyle w:val="ad"/>
        <w:spacing w:before="0" w:beforeAutospacing="0" w:after="0" w:afterAutospacing="0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人源活力作为新生功效护肤品牌，市场认知度较低，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希望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通过轻预算阶段性试水投放</w:t>
      </w:r>
      <w:r>
        <w:rPr>
          <w:rFonts w:ascii="微软雅黑" w:eastAsia="微软雅黑" w:hAnsi="微软雅黑" w:cs="微软雅黑"/>
          <w:bCs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帮助品牌实现声量提升和产品种草的同时</w:t>
      </w:r>
      <w:r>
        <w:rPr>
          <w:rFonts w:ascii="微软雅黑" w:eastAsia="微软雅黑" w:hAnsi="微软雅黑" w:cs="微软雅黑"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探索未来投放方向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25864206" w14:textId="4F8D5537" w:rsidR="004576FA" w:rsidRDefault="00FB6731" w:rsidP="00FB6731">
      <w:pPr>
        <w:pStyle w:val="ad"/>
        <w:spacing w:before="0" w:beforeAutospacing="0" w:after="0" w:afterAutospacing="0"/>
        <w:jc w:val="center"/>
        <w:rPr>
          <w:rFonts w:ascii="微软雅黑" w:eastAsia="微软雅黑" w:hAnsi="微软雅黑" w:cs="微软雅黑"/>
          <w:bCs/>
          <w:color w:val="0D0D0D" w:themeColor="text1" w:themeTint="F2"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noProof/>
          <w:sz w:val="21"/>
          <w:szCs w:val="21"/>
          <w:lang w:eastAsia="zh-Hans"/>
        </w:rPr>
        <w:drawing>
          <wp:inline distT="0" distB="0" distL="0" distR="0" wp14:anchorId="39627E9D" wp14:editId="193E9CCE">
            <wp:extent cx="4794008" cy="26968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30" cy="26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9D53" w14:textId="77777777" w:rsidR="004576FA" w:rsidRDefault="00155E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8634085" w14:textId="77777777" w:rsidR="004576FA" w:rsidRDefault="00155E5B">
      <w:pPr>
        <w:textAlignment w:val="baseline"/>
        <w:rPr>
          <w:rFonts w:ascii="微软雅黑" w:eastAsia="微软雅黑" w:hAnsi="微软雅黑" w:cs="微软雅黑"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阶段性营销目标：通过前期试水投放，测试市场反馈帮助品牌定位后续投放方向</w:t>
      </w:r>
    </w:p>
    <w:p w14:paraId="22AF1BD4" w14:textId="77777777" w:rsidR="004576FA" w:rsidRDefault="00155E5B">
      <w:pPr>
        <w:pStyle w:val="a4"/>
        <w:numPr>
          <w:ilvl w:val="0"/>
          <w:numId w:val="1"/>
        </w:numPr>
        <w:ind w:left="0" w:firstLine="0"/>
        <w:rPr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试水阶段一目标：试水投放，测试市场机会点及消费者反响；</w:t>
      </w:r>
    </w:p>
    <w:p w14:paraId="7E6583CB" w14:textId="2AF9132C" w:rsidR="00FB6731" w:rsidRPr="0098175A" w:rsidRDefault="00155E5B" w:rsidP="00FB6731">
      <w:pPr>
        <w:pStyle w:val="a4"/>
        <w:numPr>
          <w:ilvl w:val="0"/>
          <w:numId w:val="1"/>
        </w:numPr>
        <w:ind w:left="0" w:firstLine="0"/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  <w:lang w:eastAsia="zh-Hans"/>
        </w:rPr>
        <w:t>试水阶段二目标：细化试水策略，细分人群圈层种草。</w:t>
      </w:r>
    </w:p>
    <w:p w14:paraId="3B51A0A5" w14:textId="77777777" w:rsidR="004576FA" w:rsidRDefault="00155E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8CACAA" w14:textId="77777777" w:rsidR="004576FA" w:rsidRDefault="00155E5B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核心策略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：</w:t>
      </w:r>
    </w:p>
    <w:p w14:paraId="40C8BD9D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平台策略 ：人源活力产品所属细分赛道在抖音增长速度快、营销成长机会大，产品主打功效与抖音用户关注点契合，因此集中抖音平台投放，辅以小红书；抖音以多类型美妆垂类达人助力产品的声量铺设，实现高潜人群的触达，小红书配合少量好物推荐+测评类达人以UGC内容实现产品的深度种草；</w:t>
      </w:r>
    </w:p>
    <w:p w14:paraId="701F114A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人群策略：锚定对国货新锐美妆品牌接受度更高18-30岁年轻用户，以二三线受众及抗初老需求受众为核心；</w:t>
      </w:r>
    </w:p>
    <w:p w14:paraId="72E73B3E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产品传播策略：贴合抖音用户美妆兴趣点与关注点，主推产品高性价比与成分优势更能有效击中消费者心智；</w:t>
      </w:r>
    </w:p>
    <w:p w14:paraId="30A550FF" w14:textId="3F49BC6A" w:rsidR="004576FA" w:rsidRPr="0098175A" w:rsidRDefault="00155E5B" w:rsidP="0098175A">
      <w:pPr>
        <w:numPr>
          <w:ilvl w:val="0"/>
          <w:numId w:val="2"/>
        </w:numPr>
        <w:textAlignment w:val="baseline"/>
        <w:rPr>
          <w:rFonts w:ascii="微软雅黑" w:eastAsia="微软雅黑" w:hAnsi="微软雅黑" w:hint="eastAsia"/>
          <w:b/>
          <w:sz w:val="28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社媒投放整体策略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分阶段试水策略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从</w:t>
      </w:r>
      <w:r>
        <w:rPr>
          <w:rFonts w:ascii="微软雅黑" w:eastAsia="微软雅黑" w:hAnsi="微软雅黑"/>
          <w:sz w:val="21"/>
          <w:szCs w:val="21"/>
        </w:rPr>
        <w:t>尾部KOL入局，自下而上投放。</w:t>
      </w:r>
    </w:p>
    <w:p w14:paraId="512111DD" w14:textId="77777777" w:rsidR="004576FA" w:rsidRDefault="00155E5B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策略亮点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7CB73335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轻预算入局，分阶段式投放，及时跟踪监测，不断调整优化投放策略，助力品牌三个月快速成长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；</w:t>
      </w:r>
    </w:p>
    <w:p w14:paraId="1B3475FC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自下而上，从从尾部重心合作到受到千万粉丝量级超级头部认可，从单纯好物种草到细分人群痛点圈定再种草，逐步触达核心影响力达人与精准圈层受众；</w:t>
      </w:r>
    </w:p>
    <w:p w14:paraId="469F1698" w14:textId="77777777" w:rsidR="004576FA" w:rsidRDefault="00155E5B">
      <w:pPr>
        <w:numPr>
          <w:ilvl w:val="0"/>
          <w:numId w:val="2"/>
        </w:num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从核心女性人群到男性受众，及时调整人群策略，顺应抖音美妆市场新人群趋势风向；核心宣传点不断升级，从“抗老”向“抗老+”复合痛点方向转移，紧跟热点风向。</w:t>
      </w:r>
    </w:p>
    <w:p w14:paraId="60329B16" w14:textId="77777777" w:rsidR="004576FA" w:rsidRDefault="00155E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F9E9672" w14:textId="65A10A0F" w:rsidR="004576FA" w:rsidRPr="0098175A" w:rsidRDefault="00155E5B" w:rsidP="0098175A">
      <w:pPr>
        <w:numPr>
          <w:ilvl w:val="0"/>
          <w:numId w:val="2"/>
        </w:numPr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第一阶段（2022年3月-4月）以腰部达人为主，将产品核心成分和安全性科普作为传播核心，合作32位三大细分特性达人，重点触达品牌潜在目标人群，主打抗老功效和宝藏国货特点；第一阶段试水发现三点问题：小红书整体声量和热度偏低，用户关注少；尾部达人影响较小，触达核心圈层人群能力有限；TA圈层人群感知不明显，泛人群策略精准影响力不足。</w:t>
      </w:r>
      <w:r>
        <w:rPr>
          <w:noProof/>
          <w:sz w:val="21"/>
          <w:szCs w:val="21"/>
        </w:rPr>
        <w:drawing>
          <wp:anchor distT="0" distB="0" distL="114300" distR="114300" simplePos="0" relativeHeight="251701248" behindDoc="0" locked="0" layoutInCell="1" allowOverlap="1" wp14:anchorId="11D5814F" wp14:editId="46CE76FC">
            <wp:simplePos x="0" y="0"/>
            <wp:positionH relativeFrom="column">
              <wp:posOffset>198120</wp:posOffset>
            </wp:positionH>
            <wp:positionV relativeFrom="paragraph">
              <wp:posOffset>3103245</wp:posOffset>
            </wp:positionV>
            <wp:extent cx="5422265" cy="3059430"/>
            <wp:effectExtent l="0" t="0" r="13335" b="13970"/>
            <wp:wrapSquare wrapText="bothSides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9B77FBB" wp14:editId="0FAC0F24">
            <wp:simplePos x="0" y="0"/>
            <wp:positionH relativeFrom="column">
              <wp:posOffset>170815</wp:posOffset>
            </wp:positionH>
            <wp:positionV relativeFrom="paragraph">
              <wp:posOffset>51435</wp:posOffset>
            </wp:positionV>
            <wp:extent cx="5520055" cy="3072765"/>
            <wp:effectExtent l="0" t="0" r="17145" b="635"/>
            <wp:wrapSquare wrapText="bothSides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170ED95" w14:textId="28618094" w:rsidR="004576FA" w:rsidRPr="0098175A" w:rsidRDefault="00155E5B" w:rsidP="0098175A">
      <w:pPr>
        <w:widowControl w:val="0"/>
        <w:numPr>
          <w:ilvl w:val="0"/>
          <w:numId w:val="2"/>
        </w:numPr>
        <w:jc w:val="both"/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第二阶段（2022年5月）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基于第一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阶段试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水发现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的问题优化投放策略：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主攻抖音平台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，达人量级向头部平移，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共合作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18位达人，依旧以产品的功效和成分科普种草为主，但在内容上明确表明细分人群痛点和特征，实现精细</w:t>
      </w:r>
      <w:proofErr w:type="gramStart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化触达种草</w:t>
      </w:r>
      <w:proofErr w:type="gramEnd"/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，同时从女性受众向男性高潜人群拓展，逐个击破圈层。</w: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6CD8243" wp14:editId="250B284C">
            <wp:simplePos x="0" y="0"/>
            <wp:positionH relativeFrom="column">
              <wp:posOffset>104140</wp:posOffset>
            </wp:positionH>
            <wp:positionV relativeFrom="paragraph">
              <wp:posOffset>3032125</wp:posOffset>
            </wp:positionV>
            <wp:extent cx="5459095" cy="3093085"/>
            <wp:effectExtent l="0" t="0" r="1905" b="5715"/>
            <wp:wrapTopAndBottom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815AAED" wp14:editId="324B0C3B">
            <wp:simplePos x="0" y="0"/>
            <wp:positionH relativeFrom="column">
              <wp:posOffset>69850</wp:posOffset>
            </wp:positionH>
            <wp:positionV relativeFrom="paragraph">
              <wp:posOffset>34925</wp:posOffset>
            </wp:positionV>
            <wp:extent cx="5455285" cy="3050540"/>
            <wp:effectExtent l="0" t="0" r="5715" b="22860"/>
            <wp:wrapSquare wrapText="bothSides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574B77" w14:textId="77777777" w:rsidR="004576FA" w:rsidRDefault="00155E5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</w:t>
      </w:r>
      <w:r>
        <w:rPr>
          <w:rFonts w:ascii="微软雅黑" w:eastAsia="微软雅黑" w:hAnsi="微软雅黑" w:hint="eastAsia"/>
          <w:b/>
          <w:color w:val="C79E5B"/>
          <w:sz w:val="28"/>
          <w:lang w:eastAsia="zh-Hans"/>
        </w:rPr>
        <w:t>市场</w:t>
      </w:r>
      <w:r>
        <w:rPr>
          <w:rFonts w:ascii="微软雅黑" w:eastAsia="微软雅黑" w:hAnsi="微软雅黑" w:hint="eastAsia"/>
          <w:b/>
          <w:color w:val="C79E5B"/>
          <w:sz w:val="28"/>
        </w:rPr>
        <w:t>反馈</w:t>
      </w:r>
    </w:p>
    <w:p w14:paraId="43F6E202" w14:textId="23D091AE" w:rsidR="004576FA" w:rsidRDefault="00155E5B">
      <w:pPr>
        <w:pStyle w:val="a4"/>
        <w:jc w:val="both"/>
        <w:rPr>
          <w:rFonts w:ascii="微软雅黑" w:eastAsia="微软雅黑" w:hAnsi="微软雅黑" w:cs="微软雅黑"/>
          <w:color w:val="0D0D0D" w:themeColor="text1" w:themeTint="F2"/>
          <w:kern w:val="2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本次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通过分阶段式试水投放成功帮助品牌确定后续投放方向，测试的同时实现人群圈层的精细化种草，两个阶段累计共投放以腰尾部为主的50位达人，视频总播放量2000w+，CPE&lt;</w:t>
      </w:r>
      <w:r w:rsidR="00E20DE5"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4.8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，CPM&lt;</w:t>
      </w:r>
      <w:r w:rsidR="00E20DE5"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63.0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帮助品牌在抖音打响初期口碑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。</w:t>
      </w:r>
    </w:p>
    <w:p w14:paraId="71492F08" w14:textId="77777777" w:rsidR="004576FA" w:rsidRDefault="00155E5B">
      <w:pPr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kern w:val="2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D0D0D" w:themeColor="text1" w:themeTint="F2"/>
          <w:kern w:val="2"/>
          <w:sz w:val="21"/>
          <w:szCs w:val="21"/>
          <w:lang w:eastAsia="zh-Hans"/>
        </w:rPr>
        <w:t>（以上数据来源为第三方平台星图及蒲公英数据反馈结果）</w:t>
      </w:r>
    </w:p>
    <w:p w14:paraId="1F9E2A9D" w14:textId="77777777" w:rsidR="004576FA" w:rsidRDefault="004576FA">
      <w:pPr>
        <w:rPr>
          <w:rFonts w:ascii="微软雅黑" w:eastAsia="微软雅黑" w:hAnsi="微软雅黑" w:cs="微软雅黑"/>
          <w:color w:val="0D0D0D" w:themeColor="text1" w:themeTint="F2"/>
          <w:kern w:val="2"/>
          <w:sz w:val="21"/>
          <w:szCs w:val="21"/>
          <w:lang w:eastAsia="zh-Hans"/>
        </w:rPr>
      </w:pPr>
    </w:p>
    <w:sectPr w:rsidR="004576FA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695F1" w14:textId="77777777" w:rsidR="00CF64AC" w:rsidRDefault="00CF64AC">
      <w:r>
        <w:separator/>
      </w:r>
    </w:p>
  </w:endnote>
  <w:endnote w:type="continuationSeparator" w:id="0">
    <w:p w14:paraId="022B2054" w14:textId="77777777" w:rsidR="00CF64AC" w:rsidRDefault="00CF6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77D2" w14:textId="77777777" w:rsidR="004576FA" w:rsidRDefault="00155E5B">
    <w:pPr>
      <w:pStyle w:val="ab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5E1361D1" w14:textId="77777777" w:rsidR="004576FA" w:rsidRDefault="004576FA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B25F" w14:textId="77777777" w:rsidR="004576FA" w:rsidRDefault="004576FA">
    <w:pPr>
      <w:pStyle w:val="ab"/>
      <w:framePr w:wrap="around" w:vAnchor="text" w:hAnchor="margin" w:xAlign="right" w:y="1"/>
      <w:rPr>
        <w:rStyle w:val="af1"/>
      </w:rPr>
    </w:pPr>
  </w:p>
  <w:p w14:paraId="60DE9737" w14:textId="77777777" w:rsidR="004576FA" w:rsidRDefault="004576F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D87AF" w14:textId="77777777" w:rsidR="00CF64AC" w:rsidRDefault="00CF64AC">
      <w:r>
        <w:separator/>
      </w:r>
    </w:p>
  </w:footnote>
  <w:footnote w:type="continuationSeparator" w:id="0">
    <w:p w14:paraId="34206453" w14:textId="77777777" w:rsidR="00CF64AC" w:rsidRDefault="00CF6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6604" w14:textId="77777777" w:rsidR="004576FA" w:rsidRDefault="00155E5B">
    <w:pPr>
      <w:pStyle w:val="ac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1E6B224" wp14:editId="1A4CE39A">
          <wp:extent cx="776605" cy="378460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57311"/>
    <w:multiLevelType w:val="singleLevel"/>
    <w:tmpl w:val="63B57311"/>
    <w:lvl w:ilvl="0">
      <w:start w:val="1"/>
      <w:numFmt w:val="bullet"/>
      <w:lvlText w:val="•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63B573B5"/>
    <w:multiLevelType w:val="singleLevel"/>
    <w:tmpl w:val="63B573B5"/>
    <w:lvl w:ilvl="0">
      <w:start w:val="1"/>
      <w:numFmt w:val="bullet"/>
      <w:lvlText w:val="•"/>
      <w:lvlJc w:val="left"/>
      <w:pPr>
        <w:ind w:left="420" w:hanging="420"/>
      </w:pPr>
      <w:rPr>
        <w:rFonts w:ascii="Wingdings" w:hAnsi="Wingdings" w:cs="Wingdings" w:hint="default"/>
      </w:rPr>
    </w:lvl>
  </w:abstractNum>
  <w:num w:numId="1" w16cid:durableId="1106342672">
    <w:abstractNumId w:val="0"/>
  </w:num>
  <w:num w:numId="2" w16cid:durableId="125693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9DEFCA22"/>
    <w:rsid w:val="A7FCAADD"/>
    <w:rsid w:val="AEBFF7F7"/>
    <w:rsid w:val="B57F7886"/>
    <w:rsid w:val="D77FA139"/>
    <w:rsid w:val="00000FCE"/>
    <w:rsid w:val="00020E7A"/>
    <w:rsid w:val="00024497"/>
    <w:rsid w:val="00025BB0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5E5B"/>
    <w:rsid w:val="00172A27"/>
    <w:rsid w:val="001731D8"/>
    <w:rsid w:val="00173E91"/>
    <w:rsid w:val="00176817"/>
    <w:rsid w:val="00181C7B"/>
    <w:rsid w:val="00184006"/>
    <w:rsid w:val="00192A5B"/>
    <w:rsid w:val="0019336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53C3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6F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2CA1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1785"/>
    <w:rsid w:val="006D2064"/>
    <w:rsid w:val="006D4934"/>
    <w:rsid w:val="006D5766"/>
    <w:rsid w:val="006F421E"/>
    <w:rsid w:val="006F540F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1772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75A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4A4"/>
    <w:rsid w:val="00C171FB"/>
    <w:rsid w:val="00C272F9"/>
    <w:rsid w:val="00C40E03"/>
    <w:rsid w:val="00C5015C"/>
    <w:rsid w:val="00C516C8"/>
    <w:rsid w:val="00C657FA"/>
    <w:rsid w:val="00C67E7C"/>
    <w:rsid w:val="00C729C2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64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2228"/>
    <w:rsid w:val="00DB3708"/>
    <w:rsid w:val="00DB4C4A"/>
    <w:rsid w:val="00DC32E7"/>
    <w:rsid w:val="00DC397E"/>
    <w:rsid w:val="00DD56E4"/>
    <w:rsid w:val="00DE76F1"/>
    <w:rsid w:val="00E004F9"/>
    <w:rsid w:val="00E20DE5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731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FA6285"/>
    <w:rsid w:val="39FF087C"/>
    <w:rsid w:val="6FFF6DE6"/>
    <w:rsid w:val="7F54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DEA833B"/>
  <w15:docId w15:val="{CA63B39F-F467-7949-B909-2DB132C9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8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c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d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e">
    <w:name w:val="Title"/>
    <w:basedOn w:val="a"/>
    <w:link w:val="af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Emphasis"/>
    <w:basedOn w:val="a0"/>
    <w:qFormat/>
    <w:rPr>
      <w:i/>
    </w:rPr>
  </w:style>
  <w:style w:type="character" w:styleId="af3">
    <w:name w:val="Hyperlink"/>
    <w:basedOn w:val="a0"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table" w:styleId="af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">
    <w:name w:val="标题 字符"/>
    <w:basedOn w:val="a0"/>
    <w:link w:val="ae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176</Words>
  <Characters>1009</Characters>
  <Application>Microsoft Office Word</Application>
  <DocSecurity>0</DocSecurity>
  <Lines>8</Lines>
  <Paragraphs>2</Paragraphs>
  <ScaleCrop>false</ScaleCrop>
  <Company>WWW.YlmF.CoM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2012-10-12T08:46:00Z</cp:lastPrinted>
  <dcterms:created xsi:type="dcterms:W3CDTF">2023-02-17T09:27:00Z</dcterms:created>
  <dcterms:modified xsi:type="dcterms:W3CDTF">2023-02-17T09:27:00Z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