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A8CDED" w14:textId="77777777" w:rsidR="00CD29C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周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黑鸭小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龙虾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虾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球｜单手吃虾，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一嗦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脱壳</w:t>
      </w:r>
    </w:p>
    <w:p w14:paraId="59F0C34E" w14:textId="77777777" w:rsidR="00CD29C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周黑鸭</w:t>
      </w:r>
    </w:p>
    <w:p w14:paraId="048168BF" w14:textId="77777777" w:rsidR="00CD29C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休闲卤制品行业</w:t>
      </w:r>
    </w:p>
    <w:p w14:paraId="739C1FF4" w14:textId="1C60E01E" w:rsidR="00CD29C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954F6">
        <w:rPr>
          <w:rFonts w:ascii="微软雅黑" w:eastAsia="微软雅黑" w:hAnsi="微软雅黑" w:hint="eastAsia"/>
          <w:sz w:val="21"/>
          <w:szCs w:val="21"/>
        </w:rPr>
        <w:t>2</w:t>
      </w:r>
      <w:r w:rsidR="007954F6">
        <w:rPr>
          <w:rFonts w:ascii="微软雅黑" w:eastAsia="微软雅黑" w:hAnsi="微软雅黑"/>
          <w:sz w:val="21"/>
          <w:szCs w:val="21"/>
        </w:rPr>
        <w:t>022.0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 w:rsidR="007954F6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="007954F6"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26</w:t>
      </w:r>
    </w:p>
    <w:p w14:paraId="618C3184" w14:textId="7436B3DF" w:rsidR="00CD29C8" w:rsidRPr="007954F6" w:rsidRDefault="00000000" w:rsidP="007954F6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社会化营销类</w:t>
      </w:r>
    </w:p>
    <w:p w14:paraId="5A547C81" w14:textId="77777777" w:rsidR="00CD29C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6393BC0" w14:textId="77777777" w:rsidR="00CD29C8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当前的传统卤味市场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主要存在着四大问题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市场集中度不高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产品同质化严重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品牌老化及消费频次低等一系列问题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这些问题困扰着诸多卤味企业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也制约着卤味企业的进一步发展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受制于传统卤味市场环境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周黑鸭的产品急需推陈出新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而品牌的年轻化进程也需进一步推进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0CB61B41" w14:textId="77777777" w:rsidR="00CD29C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14052AC" w14:textId="77777777" w:rsidR="00CD29C8" w:rsidRDefault="00000000">
      <w:pPr>
        <w:pStyle w:val="af6"/>
        <w:numPr>
          <w:ilvl w:val="0"/>
          <w:numId w:val="1"/>
        </w:numPr>
        <w:ind w:firstLineChars="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推动品牌传播，实现品牌个性的塑造</w:t>
      </w:r>
    </w:p>
    <w:p w14:paraId="5BB063F4" w14:textId="77777777" w:rsidR="00CD29C8" w:rsidRDefault="00000000">
      <w:pPr>
        <w:pStyle w:val="af6"/>
        <w:numPr>
          <w:ilvl w:val="0"/>
          <w:numId w:val="1"/>
        </w:numPr>
        <w:ind w:firstLineChars="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解决消费痛点，直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击用户爽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点</w:t>
      </w:r>
    </w:p>
    <w:p w14:paraId="18F76ED2" w14:textId="77777777" w:rsidR="00CD29C8" w:rsidRDefault="00000000">
      <w:pPr>
        <w:pStyle w:val="af6"/>
        <w:numPr>
          <w:ilvl w:val="0"/>
          <w:numId w:val="1"/>
        </w:numPr>
        <w:ind w:firstLineChars="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快速传递产品信息，实现流量爆发</w:t>
      </w:r>
    </w:p>
    <w:p w14:paraId="67632655" w14:textId="77777777" w:rsidR="00CD29C8" w:rsidRDefault="00000000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Microsoft YaHei Regular" w:eastAsia="Microsoft YaHei Regular" w:hAnsi="Microsoft YaHei Regular" w:cs="Microsoft YaHei Regular" w:hint="eastAsia"/>
        </w:rPr>
        <w:t>引领吃虾新潮流，实现销售额爆发性增长</w:t>
      </w:r>
    </w:p>
    <w:p w14:paraId="61C285FC" w14:textId="77777777" w:rsidR="00CD29C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E9AFF17" w14:textId="77777777" w:rsidR="00CD29C8" w:rsidRDefault="00000000">
      <w:pPr>
        <w:ind w:firstLineChars="200" w:firstLine="480"/>
        <w:rPr>
          <w:rFonts w:ascii="Microsoft YaHei Bold" w:eastAsia="Microsoft YaHei Bold" w:hAnsi="Microsoft YaHei Bold" w:cs="Microsoft YaHei Bold"/>
          <w:b/>
          <w:bCs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lang w:eastAsia="zh-Hans"/>
        </w:rPr>
        <w:t>多维策略，创意融入</w:t>
      </w:r>
    </w:p>
    <w:p w14:paraId="1B3920CD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  <w:lang w:eastAsia="zh-Hans"/>
        </w:rPr>
      </w:pPr>
      <w:r>
        <w:rPr>
          <w:rFonts w:ascii="Microsoft YaHei Regular" w:eastAsia="Microsoft YaHei Regular" w:hAnsi="Microsoft YaHei Regular" w:cs="Microsoft YaHei Regular" w:hint="eastAsia"/>
          <w:lang w:eastAsia="zh-Hans"/>
        </w:rPr>
        <w:t>根据“以产品带品牌”的市场策略及“小龙虾虾球”的主推产品选取</w:t>
      </w:r>
      <w:r>
        <w:rPr>
          <w:rFonts w:ascii="Microsoft YaHei Regular" w:eastAsia="Microsoft YaHei Regular" w:hAnsi="Microsoft YaHei Regular" w:cs="Microsoft YaHei Regular"/>
          <w:lang w:eastAsia="zh-Hans"/>
        </w:rPr>
        <w:t>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我们此次</w:t>
      </w:r>
      <w:r>
        <w:rPr>
          <w:rFonts w:ascii="Microsoft YaHei Regular" w:eastAsia="Microsoft YaHei Regular" w:hAnsi="Microsoft YaHei Regular" w:cs="Microsoft YaHei Regular" w:hint="eastAsia"/>
        </w:rPr>
        <w:t>策略风格与内容方向上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着力于</w:t>
      </w:r>
      <w:r>
        <w:rPr>
          <w:rFonts w:ascii="Microsoft YaHei Regular" w:eastAsia="Microsoft YaHei Regular" w:hAnsi="Microsoft YaHei Regular" w:cs="Microsoft YaHei Regular" w:hint="eastAsia"/>
        </w:rPr>
        <w:t>迎合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目标消费者</w:t>
      </w:r>
      <w:r>
        <w:rPr>
          <w:rFonts w:ascii="Microsoft YaHei Regular" w:eastAsia="Microsoft YaHei Regular" w:hAnsi="Microsoft YaHei Regular" w:cs="Microsoft YaHei Regular" w:hint="eastAsia"/>
        </w:rPr>
        <w:t>的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爱吃</w:t>
      </w:r>
      <w:r>
        <w:rPr>
          <w:rFonts w:ascii="Microsoft YaHei Regular" w:eastAsia="Microsoft YaHei Regular" w:hAnsi="Microsoft YaHei Regular" w:cs="Microsoft YaHei Regular" w:hint="eastAsia"/>
        </w:rPr>
        <w:t>需求</w:t>
      </w:r>
      <w:r>
        <w:rPr>
          <w:rFonts w:ascii="Microsoft YaHei Regular" w:eastAsia="Microsoft YaHei Regular" w:hAnsi="Microsoft YaHei Regular" w:cs="Microsoft YaHei Regular"/>
        </w:rPr>
        <w:t>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希望将产品与消费者心理深度结合</w:t>
      </w:r>
      <w:r>
        <w:rPr>
          <w:rFonts w:ascii="Microsoft YaHei Regular" w:eastAsia="Microsoft YaHei Regular" w:hAnsi="Microsoft YaHei Regular" w:cs="Microsoft YaHei Regular"/>
          <w:lang w:eastAsia="zh-Hans"/>
        </w:rPr>
        <w:t>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因此</w:t>
      </w:r>
      <w:r>
        <w:rPr>
          <w:rFonts w:ascii="Microsoft YaHei Regular" w:eastAsia="Microsoft YaHei Regular" w:hAnsi="Microsoft YaHei Regular" w:cs="Microsoft YaHei Regular" w:hint="eastAsia"/>
        </w:rPr>
        <w:t>吃得开心便是进一步挖掘产品与目标群体共识的重点。于是我们将目标群体称呼为“单手青年”，希望通过一个简单的动作聚焦目标群体边玩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手机边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吃的熟悉场景，激起产品与目标群体的“精神共鸣”</w:t>
      </w:r>
      <w:r>
        <w:rPr>
          <w:rFonts w:ascii="Microsoft YaHei Regular" w:eastAsia="Microsoft YaHei Regular" w:hAnsi="Microsoft YaHei Regular" w:cs="Microsoft YaHei Regular"/>
        </w:rPr>
        <w:t>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以实现产品的火爆出圈</w:t>
      </w:r>
      <w:r>
        <w:rPr>
          <w:rFonts w:ascii="Microsoft YaHei Regular" w:eastAsia="Microsoft YaHei Regular" w:hAnsi="Microsoft YaHei Regular" w:cs="Microsoft YaHei Regular"/>
          <w:lang w:eastAsia="zh-Hans"/>
        </w:rPr>
        <w:t>。</w:t>
      </w:r>
    </w:p>
    <w:p w14:paraId="79AC0D4B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  <w:lang w:eastAsia="zh-Hans"/>
        </w:rPr>
        <w:t>于是我们结合产品食用便利快捷的特点</w:t>
      </w:r>
      <w:r>
        <w:rPr>
          <w:rFonts w:ascii="Microsoft YaHei Regular" w:eastAsia="Microsoft YaHei Regular" w:hAnsi="Microsoft YaHei Regular" w:cs="Microsoft YaHei Regular"/>
          <w:lang w:eastAsia="zh-Hans"/>
        </w:rPr>
        <w:t>，</w:t>
      </w:r>
      <w:r>
        <w:rPr>
          <w:rFonts w:ascii="Microsoft YaHei Regular" w:eastAsia="Microsoft YaHei Regular" w:hAnsi="Microsoft YaHei Regular" w:cs="Microsoft YaHei Regular" w:hint="eastAsia"/>
        </w:rPr>
        <w:t>提出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了</w:t>
      </w:r>
      <w:r>
        <w:rPr>
          <w:rFonts w:ascii="Microsoft YaHei Regular" w:eastAsia="Microsoft YaHei Regular" w:hAnsi="Microsoft YaHei Regular" w:cs="Microsoft YaHei Regular" w:hint="eastAsia"/>
        </w:rPr>
        <w:t>“单手吃虾”的创意概念，以边玩手机边吃的高频场景作为切入点，在内容上展现，在精神上体现，让消费者清晰认识到产品“爽点”，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实现</w:t>
      </w:r>
      <w:r>
        <w:rPr>
          <w:rFonts w:ascii="Microsoft YaHei Regular" w:eastAsia="Microsoft YaHei Regular" w:hAnsi="Microsoft YaHei Regular" w:cs="Microsoft YaHei Regular" w:hint="eastAsia"/>
        </w:rPr>
        <w:t>心动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产品的打造</w:t>
      </w:r>
      <w:r>
        <w:rPr>
          <w:rFonts w:ascii="Microsoft YaHei Regular" w:eastAsia="Microsoft YaHei Regular" w:hAnsi="Microsoft YaHei Regular" w:cs="Microsoft YaHei Regular" w:hint="eastAsia"/>
        </w:rPr>
        <w:t>。</w:t>
      </w:r>
    </w:p>
    <w:p w14:paraId="5886F89F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  <w:lang w:eastAsia="zh-Hans"/>
        </w:rPr>
        <w:t>同时</w:t>
      </w:r>
      <w:r>
        <w:rPr>
          <w:rFonts w:ascii="Microsoft YaHei Regular" w:eastAsia="Microsoft YaHei Regular" w:hAnsi="Microsoft YaHei Regular" w:cs="Microsoft YaHei Regular" w:hint="eastAsia"/>
        </w:rPr>
        <w:t>选择杨超越作为明星代言人，以人设强化产品特点，通过线上互动、微博话题实现热度引爆，并推出超越联名款虾球零食礼盒，配合打折促销与直播活动激发购买欲望，实现线上流量收割，全面释出代言人价值。</w:t>
      </w:r>
    </w:p>
    <w:p w14:paraId="4CFCC7B3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lang w:eastAsia="zh-Hans"/>
        </w:rPr>
        <w:t>在媒介策略上采用</w:t>
      </w:r>
      <w:r>
        <w:rPr>
          <w:rFonts w:ascii="Microsoft YaHei Regular" w:eastAsia="Microsoft YaHei Regular" w:hAnsi="Microsoft YaHei Regular" w:cs="Microsoft YaHei Regular" w:hint="eastAsia"/>
        </w:rPr>
        <w:t>多渠道多平台的多维联动，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致力于实现</w:t>
      </w:r>
      <w:r>
        <w:rPr>
          <w:rFonts w:ascii="Microsoft YaHei Regular" w:eastAsia="Microsoft YaHei Regular" w:hAnsi="Microsoft YaHei Regular" w:cs="Microsoft YaHei Regular" w:hint="eastAsia"/>
        </w:rPr>
        <w:t>线上线下传播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双双</w:t>
      </w:r>
      <w:r>
        <w:rPr>
          <w:rFonts w:ascii="Microsoft YaHei Regular" w:eastAsia="Microsoft YaHei Regular" w:hAnsi="Microsoft YaHei Regular" w:cs="Microsoft YaHei Regular" w:hint="eastAsia"/>
        </w:rPr>
        <w:t>增效</w:t>
      </w:r>
      <w:r>
        <w:rPr>
          <w:rFonts w:ascii="Microsoft YaHei Regular" w:eastAsia="Microsoft YaHei Regular" w:hAnsi="Microsoft YaHei Regular" w:cs="Microsoft YaHei Regular"/>
        </w:rPr>
        <w:t>。</w:t>
      </w:r>
    </w:p>
    <w:p w14:paraId="1885F300" w14:textId="77777777" w:rsidR="00CD29C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5C7F9B9" w14:textId="77777777" w:rsidR="00CD29C8" w:rsidRDefault="00000000">
      <w:pPr>
        <w:ind w:firstLineChars="200" w:firstLine="480"/>
        <w:rPr>
          <w:rFonts w:ascii="Microsoft YaHei Bold" w:eastAsia="Microsoft YaHei Bold" w:hAnsi="Microsoft YaHei Bold" w:cs="Microsoft YaHei Bold"/>
          <w:b/>
          <w:bCs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lang w:eastAsia="zh-Hans"/>
        </w:rPr>
        <w:lastRenderedPageBreak/>
        <w:t>直率官宣，引爆热点</w:t>
      </w:r>
    </w:p>
    <w:p w14:paraId="43C42D49" w14:textId="3B5DEBBF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4月1日，周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黑鸭官方微博宣布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杨超越成为代言人。当天，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周黑鸭董事长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与杨超越在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微博进行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互动，并直接送上了100盒虾球；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微博话题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#杨超越单手吃虾超越杨超越#发布，在各圈层KOL的参与下话题迅速推广，粉丝开始大量跟进。</w:t>
      </w:r>
    </w:p>
    <w:p w14:paraId="1D29DA67" w14:textId="0FDF6716" w:rsidR="007954F6" w:rsidRDefault="007954F6">
      <w:pPr>
        <w:ind w:firstLineChars="200" w:firstLine="480"/>
        <w:rPr>
          <w:rFonts w:ascii="Microsoft YaHei Regular" w:eastAsia="Microsoft YaHei Regular" w:hAnsi="Microsoft YaHei Regular" w:cs="Microsoft YaHei Regular" w:hint="eastAsia"/>
        </w:rPr>
      </w:pPr>
      <w:r>
        <w:rPr>
          <w:noProof/>
        </w:rPr>
        <w:drawing>
          <wp:inline distT="0" distB="0" distL="0" distR="0" wp14:anchorId="088278C8" wp14:editId="26BEB651">
            <wp:extent cx="5720715" cy="24460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5C1" w14:textId="77777777" w:rsidR="00CD29C8" w:rsidRDefault="00000000">
      <w:pPr>
        <w:ind w:firstLineChars="200" w:firstLine="480"/>
        <w:rPr>
          <w:rFonts w:ascii="Microsoft YaHei Bold" w:eastAsia="Microsoft YaHei Bold" w:hAnsi="Microsoft YaHei Bold" w:cs="Microsoft YaHei Bold"/>
          <w:b/>
          <w:bCs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lang w:eastAsia="zh-Hans"/>
        </w:rPr>
        <w:t>同款上架，多层互动</w:t>
      </w:r>
    </w:p>
    <w:p w14:paraId="18574DF5" w14:textId="7D64F772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次日，杨超越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同款虾球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零食礼盒上架，在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打折满减等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促销手段的配合下被一扫而空，实现了官宣即售空； 3D裸眼大屏广告开始投放，现场的工作人员也会进行真实派送，实现现场互动；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微博话题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#捉1个活的杨超越#发布，配合线下事件营销引发讨论，扩大了活动传播的影响力。</w:t>
      </w:r>
    </w:p>
    <w:p w14:paraId="2575CF32" w14:textId="5E7CD4CA" w:rsidR="007954F6" w:rsidRDefault="007954F6">
      <w:pPr>
        <w:ind w:firstLineChars="200" w:firstLine="480"/>
        <w:rPr>
          <w:rFonts w:ascii="Microsoft YaHei Regular" w:eastAsia="Microsoft YaHei Regular" w:hAnsi="Microsoft YaHei Regular" w:cs="Microsoft YaHei Regular" w:hint="eastAsia"/>
        </w:rPr>
      </w:pPr>
      <w:r>
        <w:rPr>
          <w:noProof/>
        </w:rPr>
        <w:drawing>
          <wp:inline distT="0" distB="0" distL="0" distR="0" wp14:anchorId="75FC3A86" wp14:editId="00788365">
            <wp:extent cx="5720715" cy="241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789B" w14:textId="77777777" w:rsidR="00CD29C8" w:rsidRDefault="00000000">
      <w:pPr>
        <w:ind w:firstLineChars="200" w:firstLine="480"/>
        <w:rPr>
          <w:rFonts w:ascii="Microsoft YaHei Bold" w:eastAsia="Microsoft YaHei Bold" w:hAnsi="Microsoft YaHei Bold" w:cs="Microsoft YaHei Bold"/>
          <w:b/>
          <w:bCs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lang w:eastAsia="zh-Hans"/>
        </w:rPr>
        <w:t>大力预热，准时引燃</w:t>
      </w:r>
    </w:p>
    <w:p w14:paraId="585DD2E2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杨超越来到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周黑鸭的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直播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间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参与</w:t>
      </w:r>
      <w:proofErr w:type="gramEnd"/>
      <w:r>
        <w:rPr>
          <w:rFonts w:ascii="Microsoft YaHei Regular" w:eastAsia="Microsoft YaHei Regular" w:hAnsi="Microsoft YaHei Regular" w:cs="Microsoft YaHei Regular" w:hint="eastAsia"/>
          <w:lang w:eastAsia="zh-Hans"/>
        </w:rPr>
        <w:t>直播活动</w:t>
      </w:r>
      <w:r>
        <w:rPr>
          <w:rFonts w:ascii="Microsoft YaHei Regular" w:eastAsia="Microsoft YaHei Regular" w:hAnsi="Microsoft YaHei Regular" w:cs="Microsoft YaHei Regular" w:hint="eastAsia"/>
        </w:rPr>
        <w:t>，凭借着先前的预告与直播间内的抽奖互动活动，气氛与热度到达高潮，实现了热度与销售额的攀升，并在直播结束后借助直播物料的二次传播和二次剪辑，延长此次直播的生命周期。</w:t>
      </w:r>
    </w:p>
    <w:p w14:paraId="22701C9E" w14:textId="514A12E0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  <w:lang w:eastAsia="zh-Hans"/>
        </w:rPr>
      </w:pPr>
      <w:r>
        <w:rPr>
          <w:rFonts w:ascii="Microsoft YaHei Regular" w:eastAsia="Microsoft YaHei Regular" w:hAnsi="Microsoft YaHei Regular" w:cs="Microsoft YaHei Regular"/>
        </w:rPr>
        <w:t>（</w:t>
      </w:r>
      <w:r>
        <w:rPr>
          <w:rFonts w:ascii="Microsoft YaHei Regular" w:eastAsia="Microsoft YaHei Regular" w:hAnsi="Microsoft YaHei Regular" w:cs="Microsoft YaHei Regular" w:hint="eastAsia"/>
          <w:lang w:eastAsia="zh-Hans"/>
        </w:rPr>
        <w:t>视频链接</w:t>
      </w:r>
      <w:r>
        <w:rPr>
          <w:rFonts w:ascii="Microsoft YaHei Regular" w:eastAsia="Microsoft YaHei Regular" w:hAnsi="Microsoft YaHei Regular" w:cs="Microsoft YaHei Regular"/>
          <w:lang w:eastAsia="zh-Hans"/>
        </w:rPr>
        <w:t>：</w:t>
      </w:r>
      <w:hyperlink r:id="rId9" w:history="1">
        <w:r w:rsidR="007954F6" w:rsidRPr="00695A6D">
          <w:rPr>
            <w:rStyle w:val="af4"/>
            <w:rFonts w:ascii="Microsoft YaHei Regular" w:eastAsia="Microsoft YaHei Regular" w:hAnsi="Microsoft YaHei Regular" w:cs="Microsoft YaHei Regular"/>
            <w:lang w:eastAsia="zh-Hans"/>
          </w:rPr>
          <w:t>https://v.qq.com/txp/iframe/player.html?vid=p3364qmxyqa</w:t>
        </w:r>
      </w:hyperlink>
      <w:r w:rsidR="007954F6">
        <w:rPr>
          <w:rFonts w:ascii="Microsoft YaHei Regular" w:eastAsia="Microsoft YaHei Regular" w:hAnsi="Microsoft YaHei Regular" w:cs="Microsoft YaHei Regular"/>
          <w:lang w:eastAsia="zh-Hans"/>
        </w:rPr>
        <w:t xml:space="preserve"> </w:t>
      </w:r>
      <w:r>
        <w:rPr>
          <w:rFonts w:ascii="Microsoft YaHei Regular" w:eastAsia="Microsoft YaHei Regular" w:hAnsi="Microsoft YaHei Regular" w:cs="Microsoft YaHei Regular"/>
          <w:lang w:eastAsia="zh-Hans"/>
        </w:rPr>
        <w:t>）</w:t>
      </w:r>
    </w:p>
    <w:p w14:paraId="42069E2F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lastRenderedPageBreak/>
        <w:drawing>
          <wp:inline distT="0" distB="0" distL="114300" distR="114300" wp14:anchorId="7DD36C08" wp14:editId="32E47BB3">
            <wp:extent cx="5706110" cy="3209290"/>
            <wp:effectExtent l="0" t="0" r="8890" b="16510"/>
            <wp:docPr id="1" name="图片 1" descr="WechatIMG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412D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026A4132" wp14:editId="4153D35C">
            <wp:extent cx="5699760" cy="3420110"/>
            <wp:effectExtent l="0" t="0" r="15240" b="8890"/>
            <wp:docPr id="2" name="图片 2" descr="/private/var/folders/bx/pcv0sjd14cn7nyyvl17p8pk80000gn/T/com.kingsoft.wpsoffice.mac/picturecompress_202302031251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bx/pcv0sjd14cn7nyyvl17p8pk80000gn/T/com.kingsoft.wpsoffice.mac/picturecompress_20230203125121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157D" w14:textId="77777777" w:rsidR="00CD29C8" w:rsidRDefault="00CD29C8">
      <w:pPr>
        <w:rPr>
          <w:rFonts w:ascii="Microsoft YaHei Regular" w:eastAsia="Microsoft YaHei Regular" w:hAnsi="Microsoft YaHei Regular" w:cs="Microsoft YaHei Regular"/>
        </w:rPr>
      </w:pPr>
    </w:p>
    <w:p w14:paraId="54D95AD0" w14:textId="77777777" w:rsidR="00CD29C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17DC7E3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（1）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周黑鸭2022年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小龙虾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虾球销售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占比提升到了12%，每月销售额均比去年同期增长3倍，突出表现的7月销售额取得历史性突破，单月销售3250万，环比6月增长32%。</w:t>
      </w:r>
    </w:p>
    <w:p w14:paraId="416A1FA3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（2）虾球单日销额连续12天超百万，外卖渠道虾球月度销额首超1000万，环比6月增长了43%，五大区的销额占比均超过了双位数。</w:t>
      </w:r>
    </w:p>
    <w:p w14:paraId="1F4C97B1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lastRenderedPageBreak/>
        <w:t>（3）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抖音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#单手吃虾#话题阅读量超1.5亿，兴趣人群超过5311万，环比6月增长了540%</w:t>
      </w:r>
    </w:p>
    <w:p w14:paraId="58643538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（4）A3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潜客人群超过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3568万，环比6月增长了5226%。</w:t>
      </w:r>
    </w:p>
    <w:p w14:paraId="175A8FF8" w14:textId="77777777" w:rsidR="00CD29C8" w:rsidRDefault="00000000">
      <w:pPr>
        <w:ind w:firstLineChars="200" w:firstLine="480"/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 w:hint="eastAsia"/>
        </w:rPr>
        <w:t>（5）</w:t>
      </w:r>
      <w:proofErr w:type="gramStart"/>
      <w:r>
        <w:rPr>
          <w:rFonts w:ascii="Microsoft YaHei Regular" w:eastAsia="Microsoft YaHei Regular" w:hAnsi="Microsoft YaHei Regular" w:cs="Microsoft YaHei Regular" w:hint="eastAsia"/>
        </w:rPr>
        <w:t>微博平台</w:t>
      </w:r>
      <w:proofErr w:type="gramEnd"/>
      <w:r>
        <w:rPr>
          <w:rFonts w:ascii="Microsoft YaHei Regular" w:eastAsia="Microsoft YaHei Regular" w:hAnsi="Microsoft YaHei Regular" w:cs="Microsoft YaHei Regular" w:hint="eastAsia"/>
        </w:rPr>
        <w:t>上相关话题的总曝光量达到5亿+，讨论达到50万+。</w:t>
      </w:r>
    </w:p>
    <w:p w14:paraId="0851E2C8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47E0531B" wp14:editId="03E105C2">
            <wp:extent cx="2832100" cy="1593215"/>
            <wp:effectExtent l="0" t="0" r="12700" b="6985"/>
            <wp:docPr id="6" name="图片 6" descr="35167540076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1675400760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6AA699DF" wp14:editId="1469FB46">
            <wp:extent cx="2802255" cy="1576705"/>
            <wp:effectExtent l="0" t="0" r="17145" b="23495"/>
            <wp:docPr id="7" name="图片 7" descr="36167540076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1675400761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C349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40D95830" wp14:editId="6D190645">
            <wp:extent cx="2814320" cy="1583690"/>
            <wp:effectExtent l="0" t="0" r="5080" b="16510"/>
            <wp:docPr id="8" name="图片 8" descr="38167540076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1675400762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7412874A" wp14:editId="05DD1666">
            <wp:extent cx="2804160" cy="1577975"/>
            <wp:effectExtent l="0" t="0" r="15240" b="22225"/>
            <wp:docPr id="10" name="图片 10" descr="39167540076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1675400763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9CF0" w14:textId="77777777" w:rsidR="00CD29C8" w:rsidRDefault="00CD29C8">
      <w:pPr>
        <w:rPr>
          <w:rFonts w:ascii="Microsoft YaHei Regular" w:eastAsia="Microsoft YaHei Regular" w:hAnsi="Microsoft YaHei Regular" w:cs="Microsoft YaHei Regular"/>
        </w:rPr>
      </w:pPr>
    </w:p>
    <w:p w14:paraId="4C7E7FB9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0DB10BEB" wp14:editId="5C22E713">
            <wp:extent cx="2767330" cy="1557655"/>
            <wp:effectExtent l="0" t="0" r="1270" b="17145"/>
            <wp:docPr id="11" name="图片 11" descr="42167540076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1675400765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Regular" w:eastAsia="Microsoft YaHei Regular" w:hAnsi="Microsoft YaHei Regular" w:cs="Microsoft YaHei Regular"/>
          <w:noProof/>
        </w:rPr>
        <w:drawing>
          <wp:inline distT="0" distB="0" distL="114300" distR="114300" wp14:anchorId="4207A04A" wp14:editId="399D0F4D">
            <wp:extent cx="2781935" cy="1565910"/>
            <wp:effectExtent l="0" t="0" r="12065" b="8890"/>
            <wp:docPr id="12" name="图片 12" descr="44167540076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1675400767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C290" w14:textId="77777777" w:rsidR="00CD29C8" w:rsidRDefault="00CD29C8">
      <w:pPr>
        <w:rPr>
          <w:rFonts w:ascii="Microsoft YaHei Regular" w:eastAsia="Microsoft YaHei Regular" w:hAnsi="Microsoft YaHei Regular" w:cs="Microsoft YaHei Regular"/>
        </w:rPr>
      </w:pPr>
    </w:p>
    <w:p w14:paraId="3492C66F" w14:textId="77777777" w:rsidR="00CD29C8" w:rsidRDefault="00000000">
      <w:pPr>
        <w:rPr>
          <w:rFonts w:ascii="Microsoft YaHei Regular" w:eastAsia="Microsoft YaHei Regular" w:hAnsi="Microsoft YaHei Regular" w:cs="Microsoft YaHei Regular"/>
        </w:rPr>
      </w:pPr>
      <w:r>
        <w:rPr>
          <w:rFonts w:ascii="Microsoft YaHei Regular" w:eastAsia="Microsoft YaHei Regular" w:hAnsi="Microsoft YaHei Regular" w:cs="Microsoft YaHei Regular"/>
          <w:noProof/>
        </w:rPr>
        <w:lastRenderedPageBreak/>
        <w:drawing>
          <wp:inline distT="0" distB="0" distL="114300" distR="114300" wp14:anchorId="5960BD56" wp14:editId="6F4C6734">
            <wp:extent cx="5714365" cy="3215640"/>
            <wp:effectExtent l="0" t="0" r="635" b="10160"/>
            <wp:docPr id="13" name="图片 13" descr="45167540076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1675400767_.pi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9C8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26519" w14:textId="77777777" w:rsidR="00C4237B" w:rsidRDefault="00C4237B">
      <w:r>
        <w:separator/>
      </w:r>
    </w:p>
  </w:endnote>
  <w:endnote w:type="continuationSeparator" w:id="0">
    <w:p w14:paraId="63DF18E0" w14:textId="77777777" w:rsidR="00C4237B" w:rsidRDefault="00C4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Regular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5FE6" w14:textId="77777777" w:rsidR="00CD29C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72ACC01" w14:textId="77777777" w:rsidR="00CD29C8" w:rsidRDefault="00CD29C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8D6B" w14:textId="77777777" w:rsidR="00CD29C8" w:rsidRDefault="00CD29C8">
    <w:pPr>
      <w:pStyle w:val="a9"/>
      <w:framePr w:wrap="around" w:vAnchor="text" w:hAnchor="margin" w:xAlign="right" w:y="1"/>
      <w:rPr>
        <w:rStyle w:val="af2"/>
      </w:rPr>
    </w:pPr>
  </w:p>
  <w:p w14:paraId="69CE32DC" w14:textId="77777777" w:rsidR="00CD29C8" w:rsidRDefault="00CD29C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96EA4" w14:textId="77777777" w:rsidR="00C4237B" w:rsidRDefault="00C4237B">
      <w:r>
        <w:separator/>
      </w:r>
    </w:p>
  </w:footnote>
  <w:footnote w:type="continuationSeparator" w:id="0">
    <w:p w14:paraId="54369149" w14:textId="77777777" w:rsidR="00C4237B" w:rsidRDefault="00C42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7B3B" w14:textId="77777777" w:rsidR="00CD29C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6F8C4CF" wp14:editId="50A31D4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80A04"/>
    <w:multiLevelType w:val="multilevel"/>
    <w:tmpl w:val="1CF80A04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204539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9BA72C88"/>
    <w:rsid w:val="B56FEEB9"/>
    <w:rsid w:val="D76EED1C"/>
    <w:rsid w:val="FCA76F3F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54F6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237B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9C8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F7BA7D3"/>
    <w:rsid w:val="56ED748B"/>
    <w:rsid w:val="5B7B8DAB"/>
    <w:rsid w:val="5DDF664D"/>
    <w:rsid w:val="5DF73971"/>
    <w:rsid w:val="75F2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118CBE"/>
  <w15:docId w15:val="{2E7D6103-9E01-4B9D-A246-EBC6C486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95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.qq.com/txp/iframe/player.html?vid=p3364qmxyqa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223</Words>
  <Characters>1272</Characters>
  <Application>Microsoft Office Word</Application>
  <DocSecurity>0</DocSecurity>
  <Lines>10</Lines>
  <Paragraphs>2</Paragraphs>
  <ScaleCrop>false</ScaleCrop>
  <Company>WWW.YlmF.CoM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2012-10-14T16:46:00Z</cp:lastPrinted>
  <dcterms:created xsi:type="dcterms:W3CDTF">2023-02-16T12:26:00Z</dcterms:created>
  <dcterms:modified xsi:type="dcterms:W3CDTF">2023-02-16T12:26:00Z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5D6D1941551D064D066FAD63B378360C</vt:lpwstr>
  </property>
</Properties>
</file>