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8D04A6" w14:textId="77777777" w:rsidR="00960AF4" w:rsidRPr="00445E64" w:rsidRDefault="00000000" w:rsidP="00445E6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 w:rsidRPr="00445E64"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希加加IP打造</w:t>
      </w:r>
    </w:p>
    <w:p w14:paraId="21F81C9D" w14:textId="77777777" w:rsidR="00960AF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：百度</w:t>
      </w:r>
    </w:p>
    <w:p w14:paraId="466E7160" w14:textId="77777777" w:rsidR="00960AF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：互联网业</w:t>
      </w:r>
    </w:p>
    <w:p w14:paraId="16004E83" w14:textId="77777777" w:rsidR="00960AF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.01.16-12.31</w:t>
      </w:r>
    </w:p>
    <w:p w14:paraId="73680FC3" w14:textId="506EB41E" w:rsidR="00960AF4" w:rsidRPr="00445E64" w:rsidRDefault="00000000" w:rsidP="00445E64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：元宇宙营销类</w:t>
      </w:r>
    </w:p>
    <w:p w14:paraId="7A31A7FE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E06BABA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根据头豹研究所《2022年中国虚拟数字人研究白皮书》显示，2022年数字人市场规模将达到2000亿元，预计2025年将达到近3000亿元。“人均一个数字人’的时代已经到来。”数字人未来的商业潜力无限，而围绕着数字人的各种虚拟产品均受到高度关注。数字人IP形象的打造，无疑是当下商业发展的又一个炙手可热的风口。</w:t>
      </w:r>
    </w:p>
    <w:p w14:paraId="14CF8EA1" w14:textId="05724550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百度作为国内头部科技公司，急需有更能体现公司科技基因、用户更易感知的IP形象作为抓手进一步传递公司技术实力。</w:t>
      </w:r>
    </w:p>
    <w:p w14:paraId="799F7CD8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68559CF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1、打造百度自有高精度数字人IP——AI数字人希加加，迅速占领虚拟市场，创造更多商业可能；</w:t>
      </w:r>
    </w:p>
    <w:p w14:paraId="74D35767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2、沉淀百度AI数字人希加加自有内容，打造百度自有传播阵地，建立自有发布渠道，减少营销内容产出投入，圈层核心用户；</w:t>
      </w:r>
    </w:p>
    <w:p w14:paraId="545FE710" w14:textId="0BD9B64D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3、以希加加为抓手，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用用户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更易感知的形式输出百度技术能力，更灵活地体现百度AIGC。</w:t>
      </w:r>
    </w:p>
    <w:p w14:paraId="7E303956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B1480FF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沉淀以有科技感的『数字人』资产，为高门槛的科技认知提供C端营销抓手</w:t>
      </w:r>
    </w:p>
    <w:p w14:paraId="7CA567B6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【头部品牌联动打造大事件，赋能IP商业价值】</w:t>
      </w:r>
    </w:p>
    <w:p w14:paraId="7088B058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与麦当劳、安踏、集度、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爱奇艺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等各行业头部品牌合作，创意驱动大事件</w:t>
      </w:r>
    </w:p>
    <w:p w14:paraId="46E20A4B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如：首位麦当劳新品虚拟代言人、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安踏元宇宙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时装周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虚拟走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秀、集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度汽车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机器人概念车000号车主…</w:t>
      </w:r>
    </w:p>
    <w:p w14:paraId="68B1AF7E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【大IP低成本合作，借势提升IP影响力】</w:t>
      </w:r>
    </w:p>
    <w:p w14:paraId="03A66339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紧抓时下热点，0成本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合作阿凡达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2、流浪地球2等知名大IP，借势传播提升IP知名度</w:t>
      </w:r>
    </w:p>
    <w:p w14:paraId="21392B25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如：首位采访卡梅隆的数字人、流浪地球2官方邀请希加加对话moss</w:t>
      </w:r>
    </w:p>
    <w:p w14:paraId="2938EF14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【特色元宇宙短剧打造，持续输出技术实力】</w:t>
      </w:r>
    </w:p>
    <w:p w14:paraId="0838946E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打造希加加元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宇宙系列短剧，彰显百度技术实力，丰满人物设定，贴近用户链接用户真实生活</w:t>
      </w:r>
    </w:p>
    <w:p w14:paraId="7DA30258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【重要节点打造数字人事件型直播】</w:t>
      </w:r>
    </w:p>
    <w:p w14:paraId="719DE79F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2022世界大会首播：邀请头部明星成毅、庞宽连麦，展示数字人实时交互、AI作画等技术能力；</w:t>
      </w:r>
    </w:p>
    <w:p w14:paraId="51CBB021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首个#AI红娘直播间#：结合七夕重要时间点，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连麦千万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粉丝KOL@四川观察、@成都消防</w:t>
      </w:r>
    </w:p>
    <w:p w14:paraId="0E30B516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【头部科技峰会参与，特定圈层强输出技术实力】</w:t>
      </w:r>
    </w:p>
    <w:p w14:paraId="7D9FD153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百度世界大会、上海元宇宙峰会、世界人工智能大会、随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申码创新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大赛、湖北网络文明大会</w:t>
      </w:r>
    </w:p>
    <w:p w14:paraId="46C65491" w14:textId="3A337034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【抓紧平台热点，轻量级内容撬动高曝光】</w:t>
      </w:r>
    </w:p>
    <w:p w14:paraId="41A71B83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2D74C74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【强势资源x头部业务，最大程度实现技术能力强感知】</w:t>
      </w:r>
    </w:p>
    <w:p w14:paraId="589CCC24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以数字人为抓手善用资源紧密联动业务，用不同内容形式强输出百度技术能力。比如在数字人直播中展示百度AI作画能力、在采访卡梅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隆过程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中提及百度数字人技术，展示百度AI作画作品等等；</w:t>
      </w:r>
    </w:p>
    <w:p w14:paraId="12505E4B" w14:textId="77777777" w:rsidR="00960AF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3004CD6" wp14:editId="5D9066E9">
            <wp:extent cx="2879725" cy="2879725"/>
            <wp:effectExtent l="0" t="0" r="635" b="635"/>
            <wp:docPr id="1" name="图片 1" descr="test_E8G2LAvhmn4gdYcD0JUTqkXaP5MtNj9rpRz3soSx_0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est_E8G2LAvhmn4gdYcD0JUTqkXaP5MtNj9rpRz3soSx_0_fina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1539" w14:textId="77777777" w:rsidR="00960AF4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阿凡达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主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创点赞中国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AI作画：</w:t>
      </w:r>
      <w:r>
        <w:rPr>
          <w:rFonts w:ascii="微软雅黑" w:eastAsia="微软雅黑" w:hAnsi="微软雅黑" w:hint="eastAsia"/>
          <w:sz w:val="21"/>
          <w:szCs w:val="21"/>
        </w:rPr>
        <w:fldChar w:fldCharType="begin"/>
      </w:r>
      <w:r>
        <w:rPr>
          <w:rFonts w:ascii="微软雅黑" w:eastAsia="微软雅黑" w:hAnsi="微软雅黑" w:hint="eastAsia"/>
          <w:sz w:val="21"/>
          <w:szCs w:val="21"/>
        </w:rPr>
        <w:instrText xml:space="preserve"> HYPERLINK "https://v.douyin.com/BAUR5Vg/" </w:instrText>
      </w:r>
      <w:r>
        <w:rPr>
          <w:rFonts w:ascii="微软雅黑" w:eastAsia="微软雅黑" w:hAnsi="微软雅黑" w:hint="eastAsia"/>
          <w:sz w:val="21"/>
          <w:szCs w:val="21"/>
        </w:rPr>
      </w:r>
      <w:r>
        <w:rPr>
          <w:rFonts w:ascii="微软雅黑" w:eastAsia="微软雅黑" w:hAnsi="微软雅黑" w:hint="eastAsia"/>
          <w:sz w:val="21"/>
          <w:szCs w:val="21"/>
        </w:rPr>
        <w:fldChar w:fldCharType="separate"/>
      </w:r>
      <w:r>
        <w:rPr>
          <w:rStyle w:val="af5"/>
          <w:rFonts w:ascii="微软雅黑" w:eastAsia="微软雅黑" w:hAnsi="微软雅黑" w:hint="eastAsia"/>
          <w:sz w:val="21"/>
          <w:szCs w:val="21"/>
        </w:rPr>
        <w:t>https://v.douyin.com/BAUR5Vg/</w:t>
      </w:r>
      <w:r>
        <w:rPr>
          <w:rFonts w:ascii="微软雅黑" w:eastAsia="微软雅黑" w:hAnsi="微软雅黑" w:hint="eastAsia"/>
          <w:sz w:val="21"/>
          <w:szCs w:val="21"/>
        </w:rPr>
        <w:fldChar w:fldCharType="end"/>
      </w:r>
    </w:p>
    <w:p w14:paraId="00E1B352" w14:textId="626458A0" w:rsidR="00960AF4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首次采访卡梅隆：</w:t>
      </w:r>
      <w:r>
        <w:rPr>
          <w:rFonts w:ascii="微软雅黑" w:eastAsia="微软雅黑" w:hAnsi="微软雅黑" w:hint="eastAsia"/>
          <w:sz w:val="21"/>
          <w:szCs w:val="21"/>
        </w:rPr>
        <w:fldChar w:fldCharType="begin"/>
      </w:r>
      <w:r>
        <w:rPr>
          <w:rFonts w:ascii="微软雅黑" w:eastAsia="微软雅黑" w:hAnsi="微软雅黑" w:hint="eastAsia"/>
          <w:sz w:val="21"/>
          <w:szCs w:val="21"/>
        </w:rPr>
        <w:instrText xml:space="preserve"> HYPERLINK "https://v.douyin.com/BADEFKb/" </w:instrText>
      </w:r>
      <w:r>
        <w:rPr>
          <w:rFonts w:ascii="微软雅黑" w:eastAsia="微软雅黑" w:hAnsi="微软雅黑" w:hint="eastAsia"/>
          <w:sz w:val="21"/>
          <w:szCs w:val="21"/>
        </w:rPr>
      </w:r>
      <w:r>
        <w:rPr>
          <w:rFonts w:ascii="微软雅黑" w:eastAsia="微软雅黑" w:hAnsi="微软雅黑" w:hint="eastAsia"/>
          <w:sz w:val="21"/>
          <w:szCs w:val="21"/>
        </w:rPr>
        <w:fldChar w:fldCharType="separate"/>
      </w:r>
      <w:r>
        <w:rPr>
          <w:rStyle w:val="af5"/>
          <w:rFonts w:ascii="微软雅黑" w:eastAsia="微软雅黑" w:hAnsi="微软雅黑" w:hint="eastAsia"/>
          <w:sz w:val="21"/>
          <w:szCs w:val="21"/>
        </w:rPr>
        <w:t>https://v.douyin.com/BADEFKb/</w:t>
      </w:r>
      <w:r>
        <w:rPr>
          <w:rFonts w:ascii="微软雅黑" w:eastAsia="微软雅黑" w:hAnsi="微软雅黑" w:hint="eastAsia"/>
          <w:sz w:val="21"/>
          <w:szCs w:val="21"/>
        </w:rPr>
        <w:fldChar w:fldCharType="end"/>
      </w:r>
    </w:p>
    <w:p w14:paraId="6DA8F128" w14:textId="77777777" w:rsidR="00960AF4" w:rsidRDefault="00000000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【传播策略按需灵活变通，做用户想看的内容】</w:t>
      </w:r>
    </w:p>
    <w:p w14:paraId="0538775C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在世界大会、七夕等重要时间节点启动事件型直播，结合平台热点持续输出轻量级视频，与热门IP低成本合作等等；</w:t>
      </w:r>
    </w:p>
    <w:p w14:paraId="7295192D" w14:textId="3EA8D4E2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世界大会最忙数字人：</w:t>
      </w:r>
      <w:hyperlink r:id="rId8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https://v.douyin.com/BAUhhEX/</w:t>
        </w:r>
      </w:hyperlink>
    </w:p>
    <w:p w14:paraId="5CF3BC2C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【线上下全媒体渠道覆盖，极度扩张曝光量】</w:t>
      </w:r>
    </w:p>
    <w:p w14:paraId="0D86C253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希加加账号矩阵线上覆盖抖音、快手、小红书、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微博等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全媒体渠道，与大品牌、大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合作持续资源曝光，线下交互装置、裸眼大屏、广告位等投放同步提升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认知度；</w:t>
      </w:r>
    </w:p>
    <w:p w14:paraId="05D99192" w14:textId="77777777" w:rsidR="00960AF4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07C8E931" wp14:editId="41A6A988">
            <wp:extent cx="4900295" cy="2879725"/>
            <wp:effectExtent l="48895" t="41275" r="49530" b="8737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8797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  <a:headEnd/>
                      <a:tailEnd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6B22FFC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【共计产出内容60+，完成0-200万粉丝增长】</w:t>
      </w:r>
    </w:p>
    <w:p w14:paraId="5B47A719" w14:textId="66B080B9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结合各类热点事件，发布60+条内容，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获得抖音粉丝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100W+，全网获得粉丝200W+，并沉淀吸引用户的内容运营方法论。</w:t>
      </w:r>
    </w:p>
    <w:p w14:paraId="66E253CE" w14:textId="77777777" w:rsidR="00960A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504CDFE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全网总播放量：4.42亿，百万及以上播放量视频占比50%；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积累全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平台粉丝200万+，并成功建立希加加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丰满人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设</w:t>
      </w:r>
    </w:p>
    <w:p w14:paraId="645F5A32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成为抖音22年12月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最有影响力的虚拟人</w:t>
      </w:r>
    </w:p>
    <w:p w14:paraId="39141099" w14:textId="77777777" w:rsidR="00960AF4" w:rsidRDefault="00000000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31C2B11B" wp14:editId="15112577">
            <wp:extent cx="3010535" cy="4450715"/>
            <wp:effectExtent l="0" t="0" r="6985" b="14605"/>
            <wp:docPr id="2" name="图片 2" descr="bc4f1ab4d58d5d1edc697e078217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4f1ab4d58d5d1edc697e0782174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8EA7" w14:textId="77777777" w:rsidR="00960AF4" w:rsidRDefault="00000000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平台千万级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播放爆款有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8条，破5000万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播放爆款1条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5E68B09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希加加初次亮相：</w:t>
      </w:r>
      <w:hyperlink r:id="rId11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https://v.douyin.com/BAySnfD/</w:t>
        </w:r>
      </w:hyperlink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0870C778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麦当劳AI推荐官：</w:t>
      </w:r>
      <w:hyperlink r:id="rId12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https://v.douyin.com/BAy7mmw/</w:t>
        </w:r>
      </w:hyperlink>
    </w:p>
    <w:p w14:paraId="69A0E8FC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元宇宙AI车手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hyperlink r:id="rId13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https://v.douyin.com/BAyVarh/</w:t>
        </w:r>
      </w:hyperlink>
    </w:p>
    <w:p w14:paraId="5D16F3B2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集度000号车主：</w:t>
      </w:r>
      <w:hyperlink r:id="rId14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https://v.douyin.com/BAfMdqL/</w:t>
        </w:r>
      </w:hyperlink>
    </w:p>
    <w:p w14:paraId="548FDFEF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color w:val="C0000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世界大会最忙数字人：</w:t>
      </w:r>
      <w:hyperlink r:id="rId15" w:history="1">
        <w:r>
          <w:rPr>
            <w:rStyle w:val="af3"/>
            <w:rFonts w:ascii="微软雅黑" w:eastAsia="微软雅黑" w:hAnsi="微软雅黑" w:hint="eastAsia"/>
            <w:sz w:val="21"/>
            <w:szCs w:val="21"/>
          </w:rPr>
          <w:t>https://v.douyin.com/BAUhhEX/</w:t>
        </w:r>
      </w:hyperlink>
    </w:p>
    <w:p w14:paraId="2E8EBFB9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希加加登录元音大陆： </w:t>
      </w:r>
      <w:hyperlink r:id="rId16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https://v.douyin.com/BAfLCet/</w:t>
        </w:r>
      </w:hyperlink>
    </w:p>
    <w:p w14:paraId="355DE543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希加加元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宇宙视频：</w:t>
      </w:r>
      <w:hyperlink r:id="rId17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https://v.douyin.com/BAf6J4u/</w:t>
        </w:r>
      </w:hyperlink>
    </w:p>
    <w:p w14:paraId="6E3118FF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希加加X流浪地球2：</w:t>
      </w:r>
      <w:hyperlink r:id="rId18" w:history="1">
        <w:r>
          <w:rPr>
            <w:rStyle w:val="af5"/>
            <w:rFonts w:ascii="微软雅黑" w:eastAsia="微软雅黑" w:hAnsi="微软雅黑" w:hint="eastAsia"/>
            <w:sz w:val="21"/>
            <w:szCs w:val="21"/>
          </w:rPr>
          <w:t>https://v.douyin.com/BAfnBQ9/</w:t>
        </w:r>
      </w:hyperlink>
    </w:p>
    <w:p w14:paraId="6C98F0C9" w14:textId="77777777" w:rsidR="00960AF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-不到一年，实现全平台粉丝数从0-200w，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平台粉丝实现0-100w，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点赞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588w+，后台涌入数家品牌商业合作咨询需求；</w:t>
      </w:r>
    </w:p>
    <w:p w14:paraId="1ACF6FCA" w14:textId="724D1001" w:rsidR="00960AF4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-通过直播互动、内容输出有效打造希加加个人IP，建立了丰满的希加加人设，持续有效输出百度AIGC能力</w:t>
      </w:r>
      <w:r w:rsidR="00445E64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960A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5B516" w14:textId="77777777" w:rsidR="0009704D" w:rsidRDefault="0009704D">
      <w:r>
        <w:separator/>
      </w:r>
    </w:p>
  </w:endnote>
  <w:endnote w:type="continuationSeparator" w:id="0">
    <w:p w14:paraId="2DAB79C7" w14:textId="77777777" w:rsidR="0009704D" w:rsidRDefault="00097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D284" w14:textId="77777777" w:rsidR="00960AF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4D0EF9E" w14:textId="77777777" w:rsidR="00960AF4" w:rsidRDefault="00960AF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EA6AF" w14:textId="77777777" w:rsidR="00960AF4" w:rsidRDefault="00960AF4">
    <w:pPr>
      <w:pStyle w:val="a9"/>
      <w:framePr w:wrap="around" w:vAnchor="text" w:hAnchor="margin" w:xAlign="right" w:y="1"/>
      <w:rPr>
        <w:rStyle w:val="af2"/>
      </w:rPr>
    </w:pPr>
  </w:p>
  <w:p w14:paraId="2AFD68E8" w14:textId="77777777" w:rsidR="00960AF4" w:rsidRDefault="00960AF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9D24" w14:textId="77777777" w:rsidR="00960AF4" w:rsidRDefault="00960AF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81561" w14:textId="77777777" w:rsidR="0009704D" w:rsidRDefault="0009704D">
      <w:r>
        <w:separator/>
      </w:r>
    </w:p>
  </w:footnote>
  <w:footnote w:type="continuationSeparator" w:id="0">
    <w:p w14:paraId="7584198E" w14:textId="77777777" w:rsidR="0009704D" w:rsidRDefault="00097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CE36E" w14:textId="77777777" w:rsidR="00960AF4" w:rsidRDefault="00960AF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BEFA9" w14:textId="77777777" w:rsidR="00960AF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2E86D6A" wp14:editId="79BA3BD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A82A" w14:textId="77777777" w:rsidR="00960AF4" w:rsidRDefault="00960AF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RhYWM4OWQ3YWU3MDQyMGU1MjM5NjlkNWZiNjg5MDAifQ=="/>
    <w:docVar w:name="KSO_WPS_MARK_KEY" w:val="2545d62b-b396-4777-8ac5-b84e50192501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04D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E64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AF4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8F817D8"/>
    <w:rsid w:val="159B1493"/>
    <w:rsid w:val="19274977"/>
    <w:rsid w:val="20182CF3"/>
    <w:rsid w:val="20EA4285"/>
    <w:rsid w:val="23223587"/>
    <w:rsid w:val="3BF84C04"/>
    <w:rsid w:val="4033025F"/>
    <w:rsid w:val="47F954DD"/>
    <w:rsid w:val="4A610AE3"/>
    <w:rsid w:val="52D077BB"/>
    <w:rsid w:val="5E6D5228"/>
    <w:rsid w:val="5F19391E"/>
    <w:rsid w:val="673566AB"/>
    <w:rsid w:val="6FAD3A17"/>
    <w:rsid w:val="7CCB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06A213"/>
  <w15:docId w15:val="{94D8BD2E-035A-413C-8664-1663B8AC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douyin.com/BAUhhEX/" TargetMode="External"/><Relationship Id="rId13" Type="http://schemas.openxmlformats.org/officeDocument/2006/relationships/hyperlink" Target="https://v.douyin.com/BAyVarh/" TargetMode="External"/><Relationship Id="rId18" Type="http://schemas.openxmlformats.org/officeDocument/2006/relationships/hyperlink" Target="https://v.douyin.com/BAfnBQ9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v.douyin.com/BAy7mmw/" TargetMode="External"/><Relationship Id="rId17" Type="http://schemas.openxmlformats.org/officeDocument/2006/relationships/hyperlink" Target="https://v.douyin.com/BAf6J4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.douyin.com/BAfLCet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.douyin.com/BAySnfD/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v.douyin.com/BAUhhEX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.douyin.com/BAfMdqL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371</Words>
  <Characters>2120</Characters>
  <Application>Microsoft Office Word</Application>
  <DocSecurity>0</DocSecurity>
  <Lines>17</Lines>
  <Paragraphs>4</Paragraphs>
  <ScaleCrop>false</ScaleCrop>
  <Company>WWW.YlmF.CoM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2023-02-14T10:01:00Z</dcterms:created>
  <dcterms:modified xsi:type="dcterms:W3CDTF">2023-02-14T10:01:00Z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B65B3D8B86E2446D8CAC59894A93D505</vt:lpwstr>
  </property>
</Properties>
</file>