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7307359" w14:textId="30F515CD" w:rsidR="006355A5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家佳康一口就爱上</w:t>
      </w:r>
      <w:r w:rsidR="00082D6E">
        <w:rPr>
          <w:rFonts w:ascii="微软雅黑" w:eastAsia="微软雅黑" w:hAnsi="微软雅黑" w:cs="Times New Roman" w:hint="eastAsia"/>
          <w:b/>
          <w:sz w:val="32"/>
          <w:szCs w:val="32"/>
        </w:rPr>
        <w:t>-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做暖心的冷鲜猪肉</w:t>
      </w:r>
    </w:p>
    <w:p w14:paraId="78C5F525" w14:textId="77777777" w:rsidR="006355A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：中粮·家佳康</w:t>
      </w:r>
    </w:p>
    <w:p w14:paraId="5D5A8826" w14:textId="77777777" w:rsidR="006355A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：食品</w:t>
      </w:r>
    </w:p>
    <w:p w14:paraId="7525EF72" w14:textId="45521557" w:rsidR="006355A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.08.15-</w:t>
      </w:r>
      <w:r w:rsidR="00082D6E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8.25</w:t>
      </w:r>
    </w:p>
    <w:p w14:paraId="4B5FD9DB" w14:textId="75B2C6B8" w:rsidR="006355A5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A84483">
        <w:rPr>
          <w:rFonts w:ascii="微软雅黑" w:eastAsia="微软雅黑" w:hAnsi="微软雅黑" w:hint="eastAsia"/>
          <w:sz w:val="21"/>
          <w:szCs w:val="21"/>
        </w:rPr>
        <w:t>数字媒体整合类</w:t>
      </w:r>
    </w:p>
    <w:p w14:paraId="0FA87B43" w14:textId="77777777" w:rsidR="006355A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D8D6014" w14:textId="77777777" w:rsidR="006355A5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项目背景：</w:t>
      </w:r>
      <w:r>
        <w:rPr>
          <w:rFonts w:ascii="微软雅黑" w:eastAsia="微软雅黑" w:hAnsi="微软雅黑" w:hint="eastAsia"/>
          <w:sz w:val="21"/>
          <w:szCs w:val="21"/>
        </w:rPr>
        <w:t xml:space="preserve">从 2009 年开始，中粮家佳康在国内率先推出工业化小包装生鲜猪肉产品，针对消费者最为关注的安全诉求，提出“安全 5 道关，自养好品质”的品牌传播口号，成为中国体育代表团 2012—2015年肉类食品供应商，并常年为多支国家队和省级体育单位及运动队供应肉食 产品。同时秉承“零失误”标准的卓越品质，中粮家佳康也是中国航天事业合作伙伴。 </w:t>
      </w:r>
    </w:p>
    <w:p w14:paraId="43ABB595" w14:textId="77777777" w:rsidR="006355A5" w:rsidRDefault="00000000">
      <w:pPr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2022年7月紧跟食品健康需求升级，中粮家佳康品牌传播口号焕新为“家佳康 一口就爱上”，于原先的“安全”之上，传播中粮家佳康“安全更健康”定位。</w:t>
      </w:r>
    </w:p>
    <w:p w14:paraId="2D61F88F" w14:textId="77777777" w:rsidR="006355A5" w:rsidRDefault="006355A5">
      <w:pPr>
        <w:rPr>
          <w:rFonts w:ascii="微软雅黑" w:eastAsia="微软雅黑" w:hAnsi="微软雅黑"/>
          <w:b/>
          <w:bCs/>
          <w:sz w:val="21"/>
          <w:szCs w:val="21"/>
        </w:rPr>
      </w:pPr>
    </w:p>
    <w:p w14:paraId="22896137" w14:textId="77777777" w:rsidR="006355A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项目挑战：当代营销的难点不是没人看而是没人信。</w:t>
      </w:r>
      <w:r>
        <w:rPr>
          <w:rFonts w:ascii="微软雅黑" w:eastAsia="微软雅黑" w:hAnsi="微软雅黑" w:hint="eastAsia"/>
          <w:sz w:val="21"/>
          <w:szCs w:val="21"/>
        </w:rPr>
        <w:t>在这样的营销环境下，中粮家佳康如何用消费者“不逆反”的方式，有效拉近品牌与年轻一代消费者的距离，让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“家佳康 一口就爱上”slogan深入人心</w:t>
      </w:r>
      <w:r>
        <w:rPr>
          <w:rFonts w:ascii="微软雅黑" w:eastAsia="微软雅黑" w:hAnsi="微软雅黑" w:hint="eastAsia"/>
          <w:sz w:val="21"/>
          <w:szCs w:val="21"/>
        </w:rPr>
        <w:t>，是本次传播的核心难点。</w:t>
      </w:r>
    </w:p>
    <w:p w14:paraId="0B63379A" w14:textId="77777777" w:rsidR="006355A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858C065" w14:textId="77777777" w:rsidR="006355A5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基于目标人群、定位诉求和品牌特性，借助家佳康TVC视频素材，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革新品牌slogan“家佳康一口就爱上”，打造家佳康品牌焕新“走心”热门事件，建立品牌从口感到情感的双向关联</w:t>
      </w:r>
      <w:r>
        <w:rPr>
          <w:rFonts w:ascii="微软雅黑" w:eastAsia="微软雅黑" w:hAnsi="微软雅黑" w:hint="eastAsia"/>
          <w:sz w:val="21"/>
          <w:szCs w:val="21"/>
        </w:rPr>
        <w:t>。通过微博、抖音、小红书、微信、网媒多平台联动，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全面根植“安全更健康”品牌心智</w:t>
      </w:r>
      <w:r>
        <w:rPr>
          <w:rFonts w:ascii="微软雅黑" w:eastAsia="微软雅黑" w:hAnsi="微软雅黑" w:hint="eastAsia"/>
          <w:sz w:val="21"/>
          <w:szCs w:val="21"/>
        </w:rPr>
        <w:t>，最终实现消费者对中粮家佳康的认知、认可和认购。</w:t>
      </w:r>
    </w:p>
    <w:p w14:paraId="7FD9DE65" w14:textId="77777777" w:rsidR="006355A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435C4B2" w14:textId="77777777" w:rsidR="006355A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主要策略：牢牢抓住人心红利，心智营销的核心是心域营销。要让消费者一口爱上家佳康，我们首先要懂TA所爱，才能值得被爱。</w:t>
      </w:r>
      <w:r>
        <w:rPr>
          <w:rFonts w:ascii="微软雅黑" w:eastAsia="微软雅黑" w:hAnsi="微软雅黑" w:hint="eastAsia"/>
          <w:sz w:val="21"/>
          <w:szCs w:val="21"/>
        </w:rPr>
        <w:t>本次项目围绕“家佳康 一口就爱上”品牌口号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以两大王牌产品线【绿盒冷鲜猪肉系列】及【高端亚麻籽猪系列】为基础，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通过“海陆空环抱式心域营销”策略</w:t>
      </w:r>
      <w:r>
        <w:rPr>
          <w:rFonts w:ascii="微软雅黑" w:eastAsia="微软雅黑" w:hAnsi="微软雅黑" w:hint="eastAsia"/>
          <w:sz w:val="21"/>
          <w:szCs w:val="21"/>
        </w:rPr>
        <w:t>，将【国牌安全感】及【精品高格调】两大家佳康品牌标签软性植入消费者心域。</w:t>
      </w:r>
    </w:p>
    <w:p w14:paraId="7DC7D22D" w14:textId="77777777" w:rsidR="006355A5" w:rsidRDefault="006355A5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75D70FAA" w14:textId="77777777" w:rsidR="006355A5" w:rsidRDefault="00000000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亮点一：【空域暖爆人心】——以高曝光高权威平台微博及网媒，强势引爆声量。</w:t>
      </w:r>
    </w:p>
    <w:p w14:paraId="5680EEC2" w14:textId="77777777" w:rsidR="006355A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①以#就想吃一口好肉#消费者普遍关注的食品安全问题切入打造微博话题，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拔高事件立意，占领【内容空域】</w:t>
      </w:r>
      <w:r>
        <w:rPr>
          <w:rFonts w:ascii="微软雅黑" w:eastAsia="微软雅黑" w:hAnsi="微软雅黑" w:hint="eastAsia"/>
          <w:sz w:val="21"/>
          <w:szCs w:val="21"/>
        </w:rPr>
        <w:t>，引发消费者对肉质安全的原生讨论，吸引首波流量；</w:t>
      </w:r>
    </w:p>
    <w:p w14:paraId="2B546803" w14:textId="77777777" w:rsidR="006355A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②金V KOL携带#家佳康 一口就爱上#品牌slogan焕新话题，快速响应首发话题引发关注，构建声量基站；</w:t>
      </w:r>
    </w:p>
    <w:p w14:paraId="60270544" w14:textId="77777777" w:rsidR="006355A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③KOC加热话题，拉近品牌与消费者距离，扩散家佳康品牌曝光引发消费者好奇及讨论；④家佳康官方微博号躬身入局抢占内容资产中心，强化品牌“安全更健康”心智，完成微博平台流量收割；⑤网媒造势赋能品牌口号焕新，扩散家佳康“走心”营销事件。</w:t>
      </w:r>
    </w:p>
    <w:p w14:paraId="5401FB29" w14:textId="77777777" w:rsidR="006355A5" w:rsidRDefault="006355A5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6B0D3E97" w14:textId="77777777" w:rsidR="006355A5" w:rsidRDefault="00000000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亮点二：【海域凝聚人心】——以多维度多场景平台小红书及抖音，深层激发能量。</w:t>
      </w:r>
    </w:p>
    <w:p w14:paraId="762719DE" w14:textId="77777777" w:rsidR="006355A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①抖音小红书平台品牌官方账号同时发起#家佳康一口就爱上#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聚合话题，构建品牌【内容海域】</w:t>
      </w:r>
      <w:r>
        <w:rPr>
          <w:rFonts w:ascii="微软雅黑" w:eastAsia="微软雅黑" w:hAnsi="微软雅黑" w:hint="eastAsia"/>
          <w:sz w:val="21"/>
          <w:szCs w:val="21"/>
        </w:rPr>
        <w:t>；②以头部意见领袖为品牌背书，垂类跨垂类合力狙击，进行多维度产品种草，优化品牌关联词条搜索广场，通过多元优质内容规整原先词条下杂乱内容；③KOC进行舆情沉淀及口碑引导，以“走心”内容进攻四大特征人群日常场景，实现场景卡位。④平台信息流投流及搜索引擎优化手段，加持关键词热度抢占搜索端流量，助推潜客决策流量，全方位提升传播效能。</w:t>
      </w:r>
    </w:p>
    <w:p w14:paraId="551852F5" w14:textId="77777777" w:rsidR="006355A5" w:rsidRDefault="006355A5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1335DD8" w14:textId="77777777" w:rsidR="006355A5" w:rsidRDefault="00000000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亮点三：【陆域走近人心】——以精分享精体验平台视频号及社群，圈层散播热量。</w:t>
      </w:r>
    </w:p>
    <w:p w14:paraId="4AA3DCF8" w14:textId="77777777" w:rsidR="006355A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①权威定调，充分发挥微信视频号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圈层推送特征，触达【内容陆域】</w:t>
      </w:r>
      <w:r>
        <w:rPr>
          <w:rFonts w:ascii="微软雅黑" w:eastAsia="微软雅黑" w:hAnsi="微软雅黑" w:hint="eastAsia"/>
          <w:sz w:val="21"/>
          <w:szCs w:val="21"/>
        </w:rPr>
        <w:t>，以权威账号发声站台平台事件；②圈层破壁，通过优质原创型动漫账号，共创品牌宣传内容，突破次元文化，为中粮家佳康赋能年轻生命力；③扩容私域，通过高质量社群进行优质内容转发扩散，精攻私域助力拉新；④多方平台联动打通中粮家佳康线下销售端，通过探访及分享打造更亲和生活的立体触达。</w:t>
      </w:r>
    </w:p>
    <w:p w14:paraId="0B60E419" w14:textId="77777777" w:rsidR="006355A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1F1B49EF" w14:textId="77777777" w:rsidR="006355A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媒介组合：</w:t>
      </w:r>
      <w:r>
        <w:rPr>
          <w:rFonts w:ascii="微软雅黑" w:eastAsia="微软雅黑" w:hAnsi="微软雅黑" w:hint="eastAsia"/>
          <w:sz w:val="21"/>
          <w:szCs w:val="21"/>
        </w:rPr>
        <w:t>微博+网媒强势曝光，小红书+抖音沉淀内容，视频号+社群圈层精耕。</w:t>
      </w:r>
    </w:p>
    <w:p w14:paraId="74F007CC" w14:textId="77777777" w:rsidR="006355A5" w:rsidRDefault="006355A5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768233B" w14:textId="77777777" w:rsidR="006355A5" w:rsidRDefault="00000000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微博：</w:t>
      </w:r>
    </w:p>
    <w:p w14:paraId="311C6DAB" w14:textId="77777777" w:rsidR="006355A5" w:rsidRPr="00A8448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A84483">
        <w:rPr>
          <w:rFonts w:ascii="微软雅黑" w:eastAsia="微软雅黑" w:hAnsi="微软雅黑" w:hint="eastAsia"/>
          <w:sz w:val="21"/>
          <w:szCs w:val="21"/>
        </w:rPr>
        <w:t>新闻权威账号首发话题，构建品牌声量集成地，金V博主KOC助推话题·快速冲击微博要闻榜。</w:t>
      </w:r>
    </w:p>
    <w:p w14:paraId="2AA80DCB" w14:textId="77777777" w:rsidR="006355A5" w:rsidRDefault="00000000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drawing>
          <wp:inline distT="0" distB="0" distL="114300" distR="114300" wp14:anchorId="778BB81F" wp14:editId="46237A3E">
            <wp:extent cx="2560320" cy="1440180"/>
            <wp:effectExtent l="0" t="0" r="0" b="7620"/>
            <wp:docPr id="7" name="图片 7" descr="中粮家佳康slogan焕新心域营销案例_20230110----随便改改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中粮家佳康slogan焕新心域营销案例_20230110----随便改改_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drawing>
          <wp:inline distT="0" distB="0" distL="114300" distR="114300" wp14:anchorId="5A157576" wp14:editId="04482103">
            <wp:extent cx="2560320" cy="1440180"/>
            <wp:effectExtent l="0" t="0" r="0" b="7620"/>
            <wp:docPr id="6" name="图片 6" descr="中粮家佳康slogan焕新心域营销案例_20230110----随便改改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中粮家佳康slogan焕新心域营销案例_20230110----随便改改_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5E1F7" w14:textId="77777777" w:rsidR="006355A5" w:rsidRPr="00A8448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A84483">
        <w:rPr>
          <w:rFonts w:ascii="微软雅黑" w:eastAsia="微软雅黑" w:hAnsi="微软雅黑" w:hint="eastAsia"/>
          <w:sz w:val="21"/>
          <w:szCs w:val="21"/>
        </w:rPr>
        <w:t>家佳康官方微博号躬身入局抢占内容资产中心，强化品牌“安全更健康”心智，完成流量收割。</w:t>
      </w:r>
    </w:p>
    <w:p w14:paraId="245A8392" w14:textId="77777777" w:rsidR="006355A5" w:rsidRDefault="00000000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lastRenderedPageBreak/>
        <w:drawing>
          <wp:inline distT="0" distB="0" distL="114300" distR="114300" wp14:anchorId="5E272E34" wp14:editId="202470FC">
            <wp:extent cx="5134610" cy="2887980"/>
            <wp:effectExtent l="0" t="0" r="1270" b="7620"/>
            <wp:docPr id="8" name="图片 8" descr="中粮家佳康slogan焕新心域营销案例_20230110----随便改改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中粮家佳康slogan焕新心域营销案例_20230110----随便改改_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62C6A" w14:textId="77777777" w:rsidR="006355A5" w:rsidRDefault="00000000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网媒：</w:t>
      </w:r>
    </w:p>
    <w:p w14:paraId="3392B713" w14:textId="77777777" w:rsidR="006355A5" w:rsidRPr="00A8448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A84483">
        <w:rPr>
          <w:rFonts w:ascii="微软雅黑" w:eastAsia="微软雅黑" w:hAnsi="微软雅黑" w:hint="eastAsia"/>
          <w:sz w:val="21"/>
          <w:szCs w:val="21"/>
        </w:rPr>
        <w:t>整合多家战略合作媒体，赋能品牌口号焕新，扩散家佳康“走心”营销事件。</w:t>
      </w:r>
    </w:p>
    <w:p w14:paraId="1E862234" w14:textId="77777777" w:rsidR="006355A5" w:rsidRDefault="00000000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drawing>
          <wp:inline distT="0" distB="0" distL="114300" distR="114300" wp14:anchorId="310F4332" wp14:editId="3191B23A">
            <wp:extent cx="5127625" cy="2884170"/>
            <wp:effectExtent l="0" t="0" r="8255" b="11430"/>
            <wp:docPr id="10" name="图片 10" descr="中粮家佳康slogan焕新心域营销案例_20230110----随便改改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中粮家佳康slogan焕新心域营销案例_20230110----随便改改_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AF79D" w14:textId="77777777" w:rsidR="006355A5" w:rsidRDefault="00000000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小红书：</w:t>
      </w:r>
    </w:p>
    <w:p w14:paraId="5D5A09E4" w14:textId="77777777" w:rsidR="006355A5" w:rsidRPr="00A8448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A84483">
        <w:rPr>
          <w:rFonts w:ascii="微软雅黑" w:eastAsia="微软雅黑" w:hAnsi="微软雅黑"/>
          <w:sz w:val="21"/>
          <w:szCs w:val="21"/>
        </w:rPr>
        <w:t>官方话题打通公私域</w:t>
      </w:r>
      <w:r w:rsidRPr="00A84483">
        <w:rPr>
          <w:rFonts w:ascii="微软雅黑" w:eastAsia="微软雅黑" w:hAnsi="微软雅黑" w:hint="eastAsia"/>
          <w:sz w:val="21"/>
          <w:szCs w:val="21"/>
        </w:rPr>
        <w:t>，</w:t>
      </w:r>
      <w:r w:rsidRPr="00A84483">
        <w:rPr>
          <w:rFonts w:ascii="微软雅黑" w:eastAsia="微软雅黑" w:hAnsi="微软雅黑"/>
          <w:sz w:val="21"/>
          <w:szCs w:val="21"/>
        </w:rPr>
        <w:t>优质内容转化为品牌资产</w:t>
      </w:r>
      <w:r w:rsidRPr="00A84483">
        <w:rPr>
          <w:rFonts w:ascii="微软雅黑" w:eastAsia="微软雅黑" w:hAnsi="微软雅黑" w:hint="eastAsia"/>
          <w:sz w:val="21"/>
          <w:szCs w:val="21"/>
        </w:rPr>
        <w:t>；</w:t>
      </w:r>
      <w:r w:rsidRPr="00A84483">
        <w:rPr>
          <w:rFonts w:ascii="微软雅黑" w:eastAsia="微软雅黑" w:hAnsi="微软雅黑"/>
          <w:sz w:val="21"/>
          <w:szCs w:val="21"/>
        </w:rPr>
        <w:t>贴合达人属性走心分享</w:t>
      </w:r>
      <w:r w:rsidRPr="00A84483">
        <w:rPr>
          <w:rFonts w:ascii="微软雅黑" w:eastAsia="微软雅黑" w:hAnsi="微软雅黑" w:hint="eastAsia"/>
          <w:sz w:val="21"/>
          <w:szCs w:val="21"/>
        </w:rPr>
        <w:t>，</w:t>
      </w:r>
      <w:r w:rsidRPr="00A84483">
        <w:rPr>
          <w:rFonts w:ascii="微软雅黑" w:eastAsia="微软雅黑" w:hAnsi="微软雅黑"/>
          <w:sz w:val="21"/>
          <w:szCs w:val="21"/>
        </w:rPr>
        <w:t>规避限流风险打造爆文</w:t>
      </w:r>
      <w:r w:rsidRPr="00A84483">
        <w:rPr>
          <w:rFonts w:ascii="微软雅黑" w:eastAsia="微软雅黑" w:hAnsi="微软雅黑" w:hint="eastAsia"/>
          <w:sz w:val="21"/>
          <w:szCs w:val="21"/>
        </w:rPr>
        <w:t>。</w:t>
      </w:r>
    </w:p>
    <w:p w14:paraId="623A5115" w14:textId="77777777" w:rsidR="006355A5" w:rsidRDefault="00000000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114300" distR="114300" wp14:anchorId="3D6F2579" wp14:editId="6BFD7AF5">
            <wp:extent cx="2560320" cy="1440180"/>
            <wp:effectExtent l="0" t="0" r="0" b="7620"/>
            <wp:docPr id="11" name="图片 11" descr="中粮家佳康slogan焕新心域营销案例_20230110----随便改改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中粮家佳康slogan焕新心域营销案例_20230110----随便改改_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114300" distR="114300" wp14:anchorId="7662E756" wp14:editId="4B51C275">
            <wp:extent cx="2560320" cy="1440180"/>
            <wp:effectExtent l="0" t="0" r="0" b="7620"/>
            <wp:docPr id="12" name="图片 12" descr="中粮家佳康slogan焕新心域营销案例_20230110----随便改改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中粮家佳康slogan焕新心域营销案例_20230110----随便改改_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589FD" w14:textId="77777777" w:rsidR="006355A5" w:rsidRDefault="00000000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抖音：</w:t>
      </w:r>
    </w:p>
    <w:p w14:paraId="70CB964F" w14:textId="77777777" w:rsidR="006355A5" w:rsidRDefault="00000000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84483">
        <w:rPr>
          <w:rFonts w:ascii="微软雅黑" w:eastAsia="微软雅黑" w:hAnsi="微软雅黑"/>
          <w:sz w:val="21"/>
          <w:szCs w:val="21"/>
        </w:rPr>
        <w:lastRenderedPageBreak/>
        <w:t>原创话题聚焦品牌</w:t>
      </w:r>
      <w:r w:rsidRPr="00A84483">
        <w:rPr>
          <w:rFonts w:ascii="微软雅黑" w:eastAsia="微软雅黑" w:hAnsi="微软雅黑" w:hint="eastAsia"/>
          <w:sz w:val="21"/>
          <w:szCs w:val="21"/>
        </w:rPr>
        <w:t>，</w:t>
      </w:r>
      <w:r w:rsidRPr="00A84483">
        <w:rPr>
          <w:rFonts w:ascii="微软雅黑" w:eastAsia="微软雅黑" w:hAnsi="微软雅黑"/>
          <w:sz w:val="21"/>
          <w:szCs w:val="21"/>
        </w:rPr>
        <w:t>流量池内走心内容多次触达</w:t>
      </w:r>
      <w:r w:rsidRPr="00A84483">
        <w:rPr>
          <w:rFonts w:ascii="微软雅黑" w:eastAsia="微软雅黑" w:hAnsi="微软雅黑" w:hint="eastAsia"/>
          <w:sz w:val="21"/>
          <w:szCs w:val="21"/>
        </w:rPr>
        <w:t>；达人矩阵攻占消费情境，具象锐化品牌优势。</w:t>
      </w: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114300" distR="114300" wp14:anchorId="1A9DD1DB" wp14:editId="33887FBF">
            <wp:extent cx="2560320" cy="1440180"/>
            <wp:effectExtent l="0" t="0" r="0" b="7620"/>
            <wp:docPr id="15" name="图片 15" descr="中粮家佳康slogan焕新心域营销案例_20230110----随便改改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中粮家佳康slogan焕新心域营销案例_20230110----随便改改_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114300" distR="114300" wp14:anchorId="16999D47" wp14:editId="1E336CEF">
            <wp:extent cx="2560320" cy="1440180"/>
            <wp:effectExtent l="0" t="0" r="0" b="7620"/>
            <wp:docPr id="14" name="图片 14" descr="中粮家佳康slogan焕新心域营销案例_20230110----随便改改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中粮家佳康slogan焕新心域营销案例_20230110----随便改改_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24803" w14:textId="77777777" w:rsidR="006355A5" w:rsidRDefault="00000000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视频号：</w:t>
      </w:r>
    </w:p>
    <w:p w14:paraId="68A189E8" w14:textId="77777777" w:rsidR="006355A5" w:rsidRDefault="00000000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84483">
        <w:rPr>
          <w:rFonts w:ascii="微软雅黑" w:eastAsia="微软雅黑" w:hAnsi="微软雅黑"/>
          <w:sz w:val="21"/>
          <w:szCs w:val="21"/>
        </w:rPr>
        <w:t>权威确立信任基调</w:t>
      </w:r>
      <w:r w:rsidRPr="00A84483">
        <w:rPr>
          <w:rFonts w:ascii="微软雅黑" w:eastAsia="微软雅黑" w:hAnsi="微软雅黑" w:hint="eastAsia"/>
          <w:sz w:val="21"/>
          <w:szCs w:val="21"/>
        </w:rPr>
        <w:t>，</w:t>
      </w:r>
      <w:r w:rsidRPr="00A84483">
        <w:rPr>
          <w:rFonts w:ascii="微软雅黑" w:eastAsia="微软雅黑" w:hAnsi="微软雅黑"/>
          <w:sz w:val="21"/>
          <w:szCs w:val="21"/>
        </w:rPr>
        <w:t>站台品牌slogan焕新事件</w:t>
      </w:r>
      <w:r w:rsidRPr="00A84483">
        <w:rPr>
          <w:rFonts w:ascii="微软雅黑" w:eastAsia="微软雅黑" w:hAnsi="微软雅黑" w:hint="eastAsia"/>
          <w:sz w:val="21"/>
          <w:szCs w:val="21"/>
        </w:rPr>
        <w:t>；</w:t>
      </w:r>
      <w:r w:rsidRPr="00A84483">
        <w:rPr>
          <w:rFonts w:ascii="微软雅黑" w:eastAsia="微软雅黑" w:hAnsi="微软雅黑"/>
          <w:sz w:val="21"/>
          <w:szCs w:val="21"/>
        </w:rPr>
        <w:t>动漫</w:t>
      </w:r>
      <w:r w:rsidRPr="00A84483">
        <w:rPr>
          <w:rFonts w:ascii="微软雅黑" w:eastAsia="微软雅黑" w:hAnsi="微软雅黑" w:hint="eastAsia"/>
          <w:sz w:val="21"/>
          <w:szCs w:val="21"/>
        </w:rPr>
        <w:t>创意</w:t>
      </w:r>
      <w:r w:rsidRPr="00A84483">
        <w:rPr>
          <w:rFonts w:ascii="微软雅黑" w:eastAsia="微软雅黑" w:hAnsi="微软雅黑"/>
          <w:sz w:val="21"/>
          <w:szCs w:val="21"/>
        </w:rPr>
        <w:t>突破次元</w:t>
      </w:r>
      <w:r w:rsidRPr="00A84483">
        <w:rPr>
          <w:rFonts w:ascii="微软雅黑" w:eastAsia="微软雅黑" w:hAnsi="微软雅黑" w:hint="eastAsia"/>
          <w:sz w:val="21"/>
          <w:szCs w:val="21"/>
        </w:rPr>
        <w:t>，</w:t>
      </w:r>
      <w:r w:rsidRPr="00A84483">
        <w:rPr>
          <w:rFonts w:ascii="微软雅黑" w:eastAsia="微软雅黑" w:hAnsi="微软雅黑"/>
          <w:sz w:val="21"/>
          <w:szCs w:val="21"/>
        </w:rPr>
        <w:t>让消费者心甘情愿被广告</w:t>
      </w:r>
      <w:r w:rsidRPr="00A84483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114300" distR="114300" wp14:anchorId="35E6D2E2" wp14:editId="7334FB92">
            <wp:extent cx="2560320" cy="1440180"/>
            <wp:effectExtent l="0" t="0" r="0" b="7620"/>
            <wp:docPr id="18" name="图片 18" descr="中粮家佳康slogan焕新心域营销案例_20230110----随便改改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中粮家佳康slogan焕新心域营销案例_20230110----随便改改_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114300" distR="114300" wp14:anchorId="52A3F737" wp14:editId="774FD776">
            <wp:extent cx="2560320" cy="1440180"/>
            <wp:effectExtent l="0" t="0" r="0" b="7620"/>
            <wp:docPr id="17" name="图片 17" descr="中粮家佳康slogan焕新心域营销案例_20230110----随便改改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中粮家佳康slogan焕新心域营销案例_20230110----随便改改_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47BED" w14:textId="77777777" w:rsidR="006355A5" w:rsidRDefault="00000000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社群：</w:t>
      </w:r>
    </w:p>
    <w:p w14:paraId="3082E321" w14:textId="77777777" w:rsidR="006355A5" w:rsidRDefault="00000000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84483">
        <w:rPr>
          <w:rFonts w:ascii="微软雅黑" w:eastAsia="微软雅黑" w:hAnsi="微软雅黑"/>
          <w:sz w:val="21"/>
          <w:szCs w:val="21"/>
        </w:rPr>
        <w:t>百个高端社群推广</w:t>
      </w:r>
      <w:r w:rsidRPr="00A84483">
        <w:rPr>
          <w:rFonts w:ascii="微软雅黑" w:eastAsia="微软雅黑" w:hAnsi="微软雅黑" w:hint="eastAsia"/>
          <w:sz w:val="21"/>
          <w:szCs w:val="21"/>
        </w:rPr>
        <w:t>，实现优质品牌内容精准触达，</w:t>
      </w:r>
      <w:r w:rsidRPr="00A84483">
        <w:rPr>
          <w:rFonts w:ascii="微软雅黑" w:eastAsia="微软雅黑" w:hAnsi="微软雅黑"/>
          <w:sz w:val="21"/>
          <w:szCs w:val="21"/>
        </w:rPr>
        <w:t>助推私域扩容引发圈层热议</w:t>
      </w:r>
      <w:r w:rsidRPr="00A84483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114300" distR="114300" wp14:anchorId="4D09CBF1" wp14:editId="0BE1C2FB">
            <wp:extent cx="5140960" cy="2891790"/>
            <wp:effectExtent l="0" t="0" r="10160" b="3810"/>
            <wp:docPr id="19" name="图片 19" descr="中粮家佳康slogan焕新心域营销案例_20230110----随便改改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中粮家佳康slogan焕新心域营销案例_20230110----随便改改_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02D06" w14:textId="77777777" w:rsidR="006355A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6DC1653" w14:textId="77777777" w:rsidR="006355A5" w:rsidRPr="00A8448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A84483">
        <w:rPr>
          <w:rFonts w:ascii="微软雅黑" w:eastAsia="微软雅黑" w:hAnsi="微软雅黑" w:hint="eastAsia"/>
          <w:sz w:val="21"/>
          <w:szCs w:val="21"/>
        </w:rPr>
        <w:t>共同打造了一场以焕新slogan为契机的品牌心域营销，触达人次1.48亿，引发170W互动</w:t>
      </w:r>
    </w:p>
    <w:p w14:paraId="64512B24" w14:textId="77777777" w:rsidR="006355A5" w:rsidRPr="00A84483" w:rsidRDefault="00000000">
      <w:pPr>
        <w:rPr>
          <w:rFonts w:ascii="微软雅黑" w:eastAsia="微软雅黑" w:hAnsi="微软雅黑"/>
          <w:sz w:val="21"/>
          <w:szCs w:val="21"/>
        </w:rPr>
      </w:pPr>
      <w:r w:rsidRPr="00A84483"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6F01D645" wp14:editId="34861306">
            <wp:extent cx="5175250" cy="2910840"/>
            <wp:effectExtent l="0" t="0" r="6350" b="0"/>
            <wp:docPr id="20" name="图片 20" descr="中粮家佳康slogan焕新心域营销案例_20230110----随便改改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中粮家佳康slogan焕新心域营销案例_20230110----随便改改_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0FEBD" w14:textId="77777777" w:rsidR="006355A5" w:rsidRPr="00A8448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A84483">
        <w:rPr>
          <w:rFonts w:ascii="微软雅黑" w:eastAsia="微软雅黑" w:hAnsi="微软雅黑" w:hint="eastAsia"/>
          <w:sz w:val="21"/>
          <w:szCs w:val="21"/>
        </w:rPr>
        <w:t>品牌焕新内容席卷词条前排，重构家佳康微博舆情场，打造首个品牌高热话题，达成阅读6921.2W+</w:t>
      </w:r>
    </w:p>
    <w:p w14:paraId="70695965" w14:textId="77777777" w:rsidR="006355A5" w:rsidRPr="00A8448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A84483"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16948DB2" wp14:editId="5C0CA833">
            <wp:extent cx="5196205" cy="2922905"/>
            <wp:effectExtent l="0" t="0" r="635" b="3175"/>
            <wp:docPr id="23" name="图片 23" descr="中粮家佳康slogan焕新心域营销案例_20230110----随便改改_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中粮家佳康slogan焕新心域营销案例_20230110----随便改改_23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77580" w14:textId="77777777" w:rsidR="006355A5" w:rsidRPr="00A8448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A84483">
        <w:rPr>
          <w:rFonts w:ascii="微软雅黑" w:eastAsia="微软雅黑" w:hAnsi="微软雅黑" w:hint="eastAsia"/>
          <w:sz w:val="21"/>
          <w:szCs w:val="21"/>
        </w:rPr>
        <w:t>品牌微信指数飙升，投放即创造流量高速引爆，创造4条10w+互动视频，累计播放1710w+</w:t>
      </w:r>
    </w:p>
    <w:p w14:paraId="2548DE7A" w14:textId="667E768E" w:rsidR="006355A5" w:rsidRPr="00A84483" w:rsidRDefault="00000000" w:rsidP="00A84483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A84483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6C9D91C1" wp14:editId="73ED8229">
            <wp:extent cx="5244465" cy="2950210"/>
            <wp:effectExtent l="0" t="0" r="13335" b="6350"/>
            <wp:docPr id="24" name="图片 24" descr="中粮家佳康slogan焕新心域营销案例_20230110----随便改改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中粮家佳康slogan焕新心域营销案例_20230110----随便改改_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55A5" w:rsidRPr="00A8448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092FD" w14:textId="77777777" w:rsidR="00C73906" w:rsidRDefault="00C73906">
      <w:r>
        <w:separator/>
      </w:r>
    </w:p>
  </w:endnote>
  <w:endnote w:type="continuationSeparator" w:id="0">
    <w:p w14:paraId="1C58D01C" w14:textId="77777777" w:rsidR="00C73906" w:rsidRDefault="00C73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8A066" w14:textId="77777777" w:rsidR="006355A5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01CE4585" w14:textId="77777777" w:rsidR="006355A5" w:rsidRDefault="006355A5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59DD9" w14:textId="77777777" w:rsidR="006355A5" w:rsidRDefault="006355A5">
    <w:pPr>
      <w:pStyle w:val="a9"/>
      <w:framePr w:wrap="around" w:vAnchor="text" w:hAnchor="margin" w:xAlign="right" w:y="1"/>
      <w:rPr>
        <w:rStyle w:val="af2"/>
      </w:rPr>
    </w:pPr>
  </w:p>
  <w:p w14:paraId="55A5802C" w14:textId="77777777" w:rsidR="006355A5" w:rsidRDefault="006355A5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FE031" w14:textId="77777777" w:rsidR="006355A5" w:rsidRDefault="006355A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418A6" w14:textId="77777777" w:rsidR="00C73906" w:rsidRDefault="00C73906">
      <w:r>
        <w:separator/>
      </w:r>
    </w:p>
  </w:footnote>
  <w:footnote w:type="continuationSeparator" w:id="0">
    <w:p w14:paraId="09B3E424" w14:textId="77777777" w:rsidR="00C73906" w:rsidRDefault="00C739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5B326" w14:textId="77777777" w:rsidR="006355A5" w:rsidRDefault="006355A5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BC017" w14:textId="77777777" w:rsidR="006355A5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3C10B25" wp14:editId="4FD58CBE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7F0E9" w14:textId="77777777" w:rsidR="006355A5" w:rsidRDefault="006355A5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NhOGVjNjAzMzNjNjRlYTM1N2QwN2Y5OTZkYzYzNTI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2D6E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C595F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222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355A5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DBE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44A9F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483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906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FAC3CA1"/>
    <w:rsid w:val="114A3997"/>
    <w:rsid w:val="271138CD"/>
    <w:rsid w:val="410A1661"/>
    <w:rsid w:val="41DB4DE6"/>
    <w:rsid w:val="4EF752EF"/>
    <w:rsid w:val="50962F12"/>
    <w:rsid w:val="5CB1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B7E997"/>
  <w15:docId w15:val="{7BDAE51B-5420-5A46-832E-16CD7FEAB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302</Words>
  <Characters>1727</Characters>
  <Application>Microsoft Office Word</Application>
  <DocSecurity>0</DocSecurity>
  <Lines>14</Lines>
  <Paragraphs>4</Paragraphs>
  <ScaleCrop>false</ScaleCrop>
  <Company>WWW.YlmF.CoM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2023-02-12T03:23:00Z</dcterms:created>
  <dcterms:modified xsi:type="dcterms:W3CDTF">2023-02-12T03:23:00Z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6D75C14371854A40BEBE5C816E68C0B3</vt:lpwstr>
  </property>
</Properties>
</file>