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C2208" w14:textId="5693A672" w:rsidR="00EB404E" w:rsidRPr="00E05F13" w:rsidRDefault="002E58E9" w:rsidP="00214649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b/>
          <w:kern w:val="0"/>
          <w:sz w:val="32"/>
          <w:szCs w:val="32"/>
        </w:rPr>
        <w:t>派瑞威行</w:t>
      </w:r>
      <w:proofErr w:type="gramEnd"/>
    </w:p>
    <w:p w14:paraId="4992810B" w14:textId="525DDBBF" w:rsidR="00EB404E" w:rsidRDefault="00EB404E" w:rsidP="002B6C43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</w:t>
      </w:r>
      <w:r w:rsidRPr="00214649">
        <w:rPr>
          <w:rFonts w:ascii="微软雅黑" w:eastAsia="微软雅黑" w:hAnsi="微软雅黑" w:hint="eastAsia"/>
        </w:rPr>
        <w:t>：</w:t>
      </w:r>
      <w:hyperlink r:id="rId8" w:history="1">
        <w:r w:rsidR="002E58E9" w:rsidRPr="007057D7">
          <w:rPr>
            <w:rStyle w:val="a5"/>
            <w:rFonts w:ascii="微软雅黑" w:eastAsia="微软雅黑" w:hAnsi="微软雅黑"/>
          </w:rPr>
          <w:t>www.aspiration-cn.com</w:t>
        </w:r>
      </w:hyperlink>
    </w:p>
    <w:p w14:paraId="146D71AB" w14:textId="07CB95A4" w:rsidR="00EB404E" w:rsidRPr="002A5CF3" w:rsidRDefault="00EB404E" w:rsidP="002B6C43">
      <w:pPr>
        <w:rPr>
          <w:rFonts w:ascii="微软雅黑" w:eastAsia="微软雅黑" w:hAnsi="微软雅黑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2A5CF3" w:rsidRPr="002A5CF3">
        <w:rPr>
          <w:rFonts w:ascii="微软雅黑" w:eastAsia="微软雅黑" w:hAnsi="微软雅黑" w:hint="eastAsia"/>
        </w:rPr>
        <w:t>年度数字营销创新力代理公司</w:t>
      </w:r>
    </w:p>
    <w:p w14:paraId="2548B71D" w14:textId="33AB42E8" w:rsidR="00EB404E" w:rsidRPr="00473561" w:rsidRDefault="00EB404E" w:rsidP="002A5CF3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</w:t>
      </w:r>
      <w:r w:rsidR="003D543A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及</w:t>
      </w: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核心优势</w:t>
      </w:r>
    </w:p>
    <w:p w14:paraId="788FFDD6" w14:textId="77777777" w:rsidR="002E58E9" w:rsidRPr="00532497" w:rsidRDefault="002E58E9" w:rsidP="002A5CF3">
      <w:pPr>
        <w:pStyle w:val="ac"/>
        <w:jc w:val="both"/>
        <w:rPr>
          <w:rFonts w:ascii="微软雅黑" w:eastAsia="微软雅黑" w:hAnsi="微软雅黑" w:cs="Arial"/>
          <w:color w:val="000000"/>
          <w:sz w:val="21"/>
          <w:szCs w:val="21"/>
        </w:rPr>
      </w:pPr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拥有“国资+上市”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双背景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的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派瑞威行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，于2009年7月在北京成立。公司以“让客户的营销更高效”为使命，以技术和创意为双驱动力，以头部流量媒体为核心战略合作伙伴，持续深耕各大主流行业，致力于为客户带来高价值的营销服务。</w:t>
      </w:r>
    </w:p>
    <w:p w14:paraId="470A018A" w14:textId="77777777" w:rsidR="002E58E9" w:rsidRPr="00532497" w:rsidRDefault="002E58E9" w:rsidP="002A5CF3">
      <w:pPr>
        <w:pStyle w:val="ac"/>
        <w:jc w:val="both"/>
        <w:rPr>
          <w:rFonts w:ascii="微软雅黑" w:eastAsia="微软雅黑" w:hAnsi="微软雅黑" w:cs="Arial"/>
          <w:color w:val="000000"/>
          <w:sz w:val="21"/>
          <w:szCs w:val="21"/>
        </w:rPr>
      </w:pPr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派瑞的业务版图兼顾品牌影响力的提升和营销效果的转化，以客户的生意链路为核心，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从品效协同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到销售转化，实现全链路闭环服务。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派瑞威行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已在数字营销领域深耕十余年，在网服、金融、游戏、教育、电商、旅游与大众消费品等主流行业中，均与头部大客户有着长期稳定的合作。</w:t>
      </w:r>
    </w:p>
    <w:p w14:paraId="39ED2BC9" w14:textId="6D426065" w:rsidR="002E58E9" w:rsidRPr="00532497" w:rsidRDefault="002E58E9" w:rsidP="002A5CF3">
      <w:pPr>
        <w:pStyle w:val="ac"/>
        <w:jc w:val="both"/>
        <w:rPr>
          <w:rFonts w:ascii="微软雅黑" w:eastAsia="微软雅黑" w:hAnsi="微软雅黑" w:cs="Arial"/>
          <w:color w:val="000000"/>
          <w:sz w:val="21"/>
          <w:szCs w:val="21"/>
        </w:rPr>
      </w:pP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派瑞威行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凭借四大实力引领数字营销新发展。派瑞依托国资背景和上市公司的优势，资金雄厚；派瑞与顶级流量媒体战略合作多年，媒体关系过硬；派瑞深耕效果领域十</w:t>
      </w:r>
      <w:r w:rsidR="007B71C3">
        <w:rPr>
          <w:rFonts w:ascii="微软雅黑" w:eastAsia="微软雅黑" w:hAnsi="微软雅黑" w:cs="Arial" w:hint="eastAsia"/>
          <w:color w:val="000000"/>
          <w:sz w:val="21"/>
          <w:szCs w:val="21"/>
        </w:rPr>
        <w:t>三</w:t>
      </w:r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年，专业度超群；派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瑞业务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布局全国一线城市，发展空间更广阔，派瑞以更加体系化与专业化的营销系统助力客户新发展。</w:t>
      </w:r>
    </w:p>
    <w:p w14:paraId="62C3E0F1" w14:textId="77777777" w:rsidR="005769FA" w:rsidRDefault="002E58E9" w:rsidP="002A5CF3">
      <w:pPr>
        <w:pStyle w:val="ac"/>
        <w:jc w:val="both"/>
        <w:rPr>
          <w:rFonts w:ascii="微软雅黑" w:eastAsia="微软雅黑" w:hAnsi="微软雅黑" w:cs="Arial"/>
          <w:color w:val="000000"/>
          <w:sz w:val="21"/>
          <w:szCs w:val="21"/>
        </w:rPr>
      </w:pPr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公司的专业运营能力和大客户操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盘经验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优势显著，通过高效的运营团队和服务体系，助力大客户营销事半功倍。完善的服务保障是派瑞的另一大优势，以一线城市服务团队+核心运营基地的极致配置，为大客户营销保驾护航。单日视频产能超1000条，单日图片产能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峰值超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6000张，团队高速运转，效果充分保障。</w:t>
      </w:r>
    </w:p>
    <w:p w14:paraId="5AB59875" w14:textId="7C11A3A9" w:rsidR="002E58E9" w:rsidRPr="00532497" w:rsidRDefault="005769FA" w:rsidP="002A5CF3">
      <w:pPr>
        <w:pStyle w:val="ac"/>
        <w:jc w:val="both"/>
        <w:rPr>
          <w:rFonts w:ascii="微软雅黑" w:eastAsia="微软雅黑" w:hAnsi="微软雅黑" w:cs="Arial"/>
          <w:color w:val="000000"/>
          <w:sz w:val="21"/>
          <w:szCs w:val="21"/>
        </w:rPr>
      </w:pP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2</w:t>
      </w:r>
      <w:r>
        <w:rPr>
          <w:rFonts w:ascii="微软雅黑" w:eastAsia="微软雅黑" w:hAnsi="微软雅黑" w:cs="Arial"/>
          <w:color w:val="000000"/>
          <w:sz w:val="21"/>
          <w:szCs w:val="21"/>
        </w:rPr>
        <w:t>018</w:t>
      </w: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年，派</w:t>
      </w:r>
      <w:proofErr w:type="gramStart"/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瑞威行突破</w:t>
      </w:r>
      <w:proofErr w:type="gramEnd"/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百亿营收，2</w:t>
      </w:r>
      <w:r>
        <w:rPr>
          <w:rFonts w:ascii="微软雅黑" w:eastAsia="微软雅黑" w:hAnsi="微软雅黑" w:cs="Arial"/>
          <w:color w:val="000000"/>
          <w:sz w:val="21"/>
          <w:szCs w:val="21"/>
        </w:rPr>
        <w:t>019</w:t>
      </w: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年营收增至1</w:t>
      </w:r>
      <w:r>
        <w:rPr>
          <w:rFonts w:ascii="微软雅黑" w:eastAsia="微软雅黑" w:hAnsi="微软雅黑" w:cs="Arial"/>
          <w:color w:val="000000"/>
          <w:sz w:val="21"/>
          <w:szCs w:val="21"/>
        </w:rPr>
        <w:t>50</w:t>
      </w: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亿，2</w:t>
      </w:r>
      <w:r>
        <w:rPr>
          <w:rFonts w:ascii="微软雅黑" w:eastAsia="微软雅黑" w:hAnsi="微软雅黑" w:cs="Arial"/>
          <w:color w:val="000000"/>
          <w:sz w:val="21"/>
          <w:szCs w:val="21"/>
        </w:rPr>
        <w:t>020</w:t>
      </w: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 xml:space="preserve">年受疫情影响营收缩减至 </w:t>
      </w:r>
      <w:r>
        <w:rPr>
          <w:rFonts w:ascii="微软雅黑" w:eastAsia="微软雅黑" w:hAnsi="微软雅黑" w:cs="Arial"/>
          <w:color w:val="000000"/>
          <w:sz w:val="21"/>
          <w:szCs w:val="21"/>
        </w:rPr>
        <w:t>55</w:t>
      </w:r>
      <w:r>
        <w:rPr>
          <w:rFonts w:ascii="微软雅黑" w:eastAsia="微软雅黑" w:hAnsi="微软雅黑" w:cs="Arial" w:hint="eastAsia"/>
          <w:color w:val="000000"/>
          <w:sz w:val="21"/>
          <w:szCs w:val="21"/>
        </w:rPr>
        <w:t>亿，但</w:t>
      </w:r>
      <w:r w:rsidR="002E58E9"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2</w:t>
      </w:r>
      <w:r w:rsidR="002E58E9" w:rsidRPr="005769FA">
        <w:rPr>
          <w:rFonts w:ascii="微软雅黑" w:eastAsia="微软雅黑" w:hAnsi="微软雅黑" w:cs="Arial"/>
          <w:color w:val="000000"/>
          <w:sz w:val="21"/>
          <w:szCs w:val="21"/>
        </w:rPr>
        <w:t>021</w:t>
      </w:r>
      <w:r w:rsidR="002E58E9"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年</w:t>
      </w:r>
      <w:r w:rsidR="007B71C3">
        <w:rPr>
          <w:rFonts w:ascii="微软雅黑" w:eastAsia="微软雅黑" w:hAnsi="微软雅黑" w:cs="Arial" w:hint="eastAsia"/>
          <w:color w:val="000000"/>
          <w:sz w:val="21"/>
          <w:szCs w:val="21"/>
        </w:rPr>
        <w:t>河2</w:t>
      </w:r>
      <w:r w:rsidR="007B71C3">
        <w:rPr>
          <w:rFonts w:ascii="微软雅黑" w:eastAsia="微软雅黑" w:hAnsi="微软雅黑" w:cs="Arial"/>
          <w:color w:val="000000"/>
          <w:sz w:val="21"/>
          <w:szCs w:val="21"/>
        </w:rPr>
        <w:t>022</w:t>
      </w:r>
      <w:r w:rsidR="007B71C3">
        <w:rPr>
          <w:rFonts w:ascii="微软雅黑" w:eastAsia="微软雅黑" w:hAnsi="微软雅黑" w:cs="Arial" w:hint="eastAsia"/>
          <w:color w:val="000000"/>
          <w:sz w:val="21"/>
          <w:szCs w:val="21"/>
        </w:rPr>
        <w:t>年</w:t>
      </w:r>
      <w:proofErr w:type="gramStart"/>
      <w:r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派瑞威行</w:t>
      </w:r>
      <w:proofErr w:type="gramEnd"/>
      <w:r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奋勇前行，实现</w:t>
      </w:r>
      <w:r w:rsidR="002E58E9"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年度营</w:t>
      </w:r>
      <w:proofErr w:type="gramStart"/>
      <w:r w:rsidR="002E58E9"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收</w:t>
      </w:r>
      <w:r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恢复</w:t>
      </w:r>
      <w:proofErr w:type="gramEnd"/>
      <w:r w:rsidR="002E58E9"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到百亿规模</w:t>
      </w:r>
      <w:r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的水平</w:t>
      </w:r>
      <w:r w:rsidR="002E58E9" w:rsidRPr="005769FA">
        <w:rPr>
          <w:rFonts w:ascii="微软雅黑" w:eastAsia="微软雅黑" w:hAnsi="微软雅黑" w:cs="Arial" w:hint="eastAsia"/>
          <w:color w:val="000000"/>
          <w:sz w:val="21"/>
          <w:szCs w:val="21"/>
        </w:rPr>
        <w:t>。</w:t>
      </w:r>
    </w:p>
    <w:p w14:paraId="03A6A390" w14:textId="60C14BD8" w:rsidR="002E58E9" w:rsidRPr="00532497" w:rsidRDefault="002E58E9" w:rsidP="002A5CF3">
      <w:pPr>
        <w:pStyle w:val="ac"/>
        <w:jc w:val="both"/>
        <w:rPr>
          <w:rFonts w:ascii="微软雅黑" w:eastAsia="微软雅黑" w:hAnsi="微软雅黑" w:cs="Arial"/>
          <w:color w:val="000000"/>
          <w:sz w:val="21"/>
          <w:szCs w:val="21"/>
        </w:rPr>
      </w:pPr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为了给客户提供更专业与优质的服务，派瑞聚焦头部流量媒体：腾讯、头条、快手、小红书，强化与媒体的深入合作，从资源、玩法、政策等方面保持紧密配合，并与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爱奇艺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、</w:t>
      </w:r>
      <w:proofErr w:type="gramStart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新浪微博</w:t>
      </w:r>
      <w:proofErr w:type="gramEnd"/>
      <w:r w:rsidRPr="00532497">
        <w:rPr>
          <w:rFonts w:ascii="微软雅黑" w:eastAsia="微软雅黑" w:hAnsi="微软雅黑" w:cs="Arial"/>
          <w:color w:val="000000"/>
          <w:sz w:val="21"/>
          <w:szCs w:val="21"/>
        </w:rPr>
        <w:t>、蓝城等平台形成分层级和多元化的超级媒体平台矩阵。</w:t>
      </w:r>
    </w:p>
    <w:p w14:paraId="71A5A415" w14:textId="5CDB90E1" w:rsidR="00214649" w:rsidRPr="002A5CF3" w:rsidRDefault="002E58E9" w:rsidP="002A5CF3">
      <w:pPr>
        <w:spacing w:before="100" w:beforeAutospacing="1" w:after="100" w:afterAutospacing="1"/>
        <w:rPr>
          <w:rFonts w:ascii="微软雅黑" w:eastAsia="微软雅黑" w:hAnsi="微软雅黑" w:cs="Arial" w:hint="eastAsia"/>
          <w:color w:val="000000"/>
          <w:szCs w:val="21"/>
        </w:rPr>
      </w:pPr>
      <w:r w:rsidRPr="00532497">
        <w:rPr>
          <w:rFonts w:ascii="微软雅黑" w:eastAsia="微软雅黑" w:hAnsi="微软雅黑" w:cs="Arial"/>
          <w:color w:val="000000"/>
          <w:szCs w:val="21"/>
        </w:rPr>
        <w:t>除了媒介实力之外，</w:t>
      </w:r>
      <w:proofErr w:type="gramStart"/>
      <w:r w:rsidRPr="00532497">
        <w:rPr>
          <w:rFonts w:ascii="微软雅黑" w:eastAsia="微软雅黑" w:hAnsi="微软雅黑" w:cs="Arial"/>
          <w:color w:val="000000"/>
          <w:szCs w:val="21"/>
        </w:rPr>
        <w:t>派瑞还凭借</w:t>
      </w:r>
      <w:proofErr w:type="gramEnd"/>
      <w:r w:rsidRPr="00532497">
        <w:rPr>
          <w:rFonts w:ascii="微软雅黑" w:eastAsia="微软雅黑" w:hAnsi="微软雅黑" w:cs="Arial"/>
          <w:color w:val="000000"/>
          <w:szCs w:val="21"/>
        </w:rPr>
        <w:t>着不断深化的营销服务能力，赢得行业广泛赞誉，斩获了</w:t>
      </w:r>
      <w:proofErr w:type="gramStart"/>
      <w:r w:rsidRPr="00532497">
        <w:rPr>
          <w:rFonts w:ascii="微软雅黑" w:eastAsia="微软雅黑" w:hAnsi="微软雅黑" w:cs="Arial"/>
          <w:color w:val="000000"/>
          <w:szCs w:val="21"/>
        </w:rPr>
        <w:t>金投赏</w:t>
      </w:r>
      <w:proofErr w:type="gramEnd"/>
      <w:r w:rsidRPr="00532497">
        <w:rPr>
          <w:rFonts w:ascii="微软雅黑" w:eastAsia="微软雅黑" w:hAnsi="微软雅黑" w:cs="Arial"/>
          <w:color w:val="000000"/>
          <w:szCs w:val="21"/>
        </w:rPr>
        <w:t>、虎啸奖、金鼠标等多项权威大奖，我们力图让创意最大化，让服务最优化，真正诠释了营销领域的开拓创新。</w:t>
      </w:r>
    </w:p>
    <w:p w14:paraId="7A949D94" w14:textId="77777777" w:rsidR="00EB404E" w:rsidRPr="00E05F13" w:rsidRDefault="008B6085" w:rsidP="002A5CF3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872C8B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</w:t>
      </w:r>
      <w:r w:rsidR="00EB404E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成绩</w:t>
      </w:r>
    </w:p>
    <w:p w14:paraId="77160212" w14:textId="2AFD2481" w:rsidR="008F0389" w:rsidRDefault="00832578" w:rsidP="002A5CF3">
      <w:pPr>
        <w:spacing w:before="100" w:beforeAutospacing="1" w:after="100" w:afterAutospacing="1"/>
        <w:rPr>
          <w:rFonts w:ascii="微软雅黑" w:eastAsia="微软雅黑" w:hAnsi="微软雅黑" w:cs="Arial"/>
          <w:color w:val="000000"/>
          <w:szCs w:val="21"/>
        </w:rPr>
      </w:pPr>
      <w:r w:rsidRPr="0047594A">
        <w:rPr>
          <w:rFonts w:ascii="微软雅黑" w:eastAsia="微软雅黑" w:hAnsi="微软雅黑" w:cs="Arial" w:hint="eastAsia"/>
          <w:color w:val="000000"/>
          <w:szCs w:val="21"/>
        </w:rPr>
        <w:t>作为行业值得信任的合作伙伴，</w:t>
      </w:r>
      <w:proofErr w:type="gramStart"/>
      <w:r w:rsidRPr="0047594A">
        <w:rPr>
          <w:rFonts w:ascii="微软雅黑" w:eastAsia="微软雅黑" w:hAnsi="微软雅黑" w:cs="Arial" w:hint="eastAsia"/>
          <w:color w:val="000000"/>
          <w:szCs w:val="21"/>
        </w:rPr>
        <w:t>派瑞威行</w:t>
      </w:r>
      <w:proofErr w:type="gramEnd"/>
      <w:r w:rsidRPr="0047594A">
        <w:rPr>
          <w:rFonts w:ascii="微软雅黑" w:eastAsia="微软雅黑" w:hAnsi="微软雅黑" w:cs="Arial" w:hint="eastAsia"/>
          <w:color w:val="000000"/>
          <w:szCs w:val="21"/>
        </w:rPr>
        <w:t>在疫情后时代实现逆势增长，</w:t>
      </w:r>
      <w:r w:rsidR="008F0389" w:rsidRPr="0047594A">
        <w:rPr>
          <w:rFonts w:ascii="微软雅黑" w:eastAsia="微软雅黑" w:hAnsi="微软雅黑" w:cs="Arial" w:hint="eastAsia"/>
          <w:color w:val="000000"/>
          <w:szCs w:val="21"/>
        </w:rPr>
        <w:t>2</w:t>
      </w:r>
      <w:r w:rsidR="008F0389" w:rsidRPr="0047594A">
        <w:rPr>
          <w:rFonts w:ascii="微软雅黑" w:eastAsia="微软雅黑" w:hAnsi="微软雅黑" w:cs="Arial"/>
          <w:color w:val="000000"/>
          <w:szCs w:val="21"/>
        </w:rPr>
        <w:t>02</w:t>
      </w:r>
      <w:r w:rsidR="007B71C3">
        <w:rPr>
          <w:rFonts w:ascii="微软雅黑" w:eastAsia="微软雅黑" w:hAnsi="微软雅黑" w:cs="Arial"/>
          <w:color w:val="000000"/>
          <w:szCs w:val="21"/>
        </w:rPr>
        <w:t>2</w:t>
      </w:r>
      <w:r w:rsidR="008F0389" w:rsidRPr="0047594A">
        <w:rPr>
          <w:rFonts w:ascii="微软雅黑" w:eastAsia="微软雅黑" w:hAnsi="微软雅黑" w:cs="Arial" w:hint="eastAsia"/>
          <w:color w:val="000000"/>
          <w:szCs w:val="21"/>
        </w:rPr>
        <w:t>年度营收达到百亿规模。</w:t>
      </w:r>
      <w:r w:rsidR="0047594A" w:rsidRPr="0047594A">
        <w:rPr>
          <w:rFonts w:ascii="微软雅黑" w:eastAsia="微软雅黑" w:hAnsi="微软雅黑" w:cs="Arial" w:hint="eastAsia"/>
          <w:color w:val="000000"/>
          <w:szCs w:val="21"/>
        </w:rPr>
        <w:t>在过去的</w:t>
      </w:r>
      <w:r w:rsidR="00DC076B">
        <w:rPr>
          <w:rFonts w:ascii="微软雅黑" w:eastAsia="微软雅黑" w:hAnsi="微软雅黑" w:cs="Arial" w:hint="eastAsia"/>
          <w:color w:val="000000"/>
          <w:szCs w:val="21"/>
        </w:rPr>
        <w:t>两</w:t>
      </w:r>
      <w:r w:rsidR="0047594A" w:rsidRPr="0047594A">
        <w:rPr>
          <w:rFonts w:ascii="微软雅黑" w:eastAsia="微软雅黑" w:hAnsi="微软雅黑" w:cs="Arial" w:hint="eastAsia"/>
          <w:color w:val="000000"/>
          <w:szCs w:val="21"/>
        </w:rPr>
        <w:t>年里，</w:t>
      </w:r>
      <w:proofErr w:type="gramStart"/>
      <w:r w:rsidR="0047594A" w:rsidRPr="0047594A">
        <w:rPr>
          <w:rFonts w:ascii="微软雅黑" w:eastAsia="微软雅黑" w:hAnsi="微软雅黑" w:cs="Arial" w:hint="eastAsia"/>
          <w:color w:val="000000"/>
          <w:szCs w:val="21"/>
        </w:rPr>
        <w:t>派瑞威行</w:t>
      </w:r>
      <w:proofErr w:type="gramEnd"/>
      <w:r w:rsidR="0047594A" w:rsidRPr="0047594A">
        <w:rPr>
          <w:rFonts w:ascii="微软雅黑" w:eastAsia="微软雅黑" w:hAnsi="微软雅黑" w:cs="Arial" w:hint="eastAsia"/>
          <w:color w:val="000000"/>
          <w:szCs w:val="21"/>
        </w:rPr>
        <w:t>一面坚守阵地，奋勇前行，在疫情的影响下仍能实现逆势增长</w:t>
      </w:r>
      <w:r w:rsidR="0047594A">
        <w:rPr>
          <w:rFonts w:ascii="微软雅黑" w:eastAsia="微软雅黑" w:hAnsi="微软雅黑" w:cs="Arial" w:hint="eastAsia"/>
          <w:color w:val="000000"/>
          <w:szCs w:val="21"/>
        </w:rPr>
        <w:t>；</w:t>
      </w:r>
      <w:r w:rsidR="0047594A" w:rsidRPr="0047594A">
        <w:rPr>
          <w:rFonts w:ascii="微软雅黑" w:eastAsia="微软雅黑" w:hAnsi="微软雅黑" w:cs="Arial" w:hint="eastAsia"/>
          <w:color w:val="000000"/>
          <w:szCs w:val="21"/>
        </w:rPr>
        <w:t>一面进行</w:t>
      </w:r>
      <w:r w:rsidR="008F0389" w:rsidRPr="008F0389">
        <w:rPr>
          <w:rFonts w:ascii="微软雅黑" w:eastAsia="微软雅黑" w:hAnsi="微软雅黑" w:hint="eastAsia"/>
        </w:rPr>
        <w:t>开拓创新</w:t>
      </w:r>
      <w:r w:rsidR="0047594A">
        <w:rPr>
          <w:rFonts w:ascii="微软雅黑" w:eastAsia="微软雅黑" w:hAnsi="微软雅黑" w:hint="eastAsia"/>
        </w:rPr>
        <w:t>，布局直播电商赛道。</w:t>
      </w:r>
      <w:proofErr w:type="gramStart"/>
      <w:r w:rsidR="008F0389" w:rsidRPr="0003079D">
        <w:rPr>
          <w:rFonts w:ascii="微软雅黑" w:eastAsia="微软雅黑" w:hAnsi="微软雅黑" w:hint="eastAsia"/>
        </w:rPr>
        <w:t>派瑞威行于</w:t>
      </w:r>
      <w:proofErr w:type="gramEnd"/>
      <w:r w:rsidR="008F0389" w:rsidRPr="0003079D">
        <w:rPr>
          <w:rFonts w:ascii="微软雅黑" w:eastAsia="微软雅黑" w:hAnsi="微软雅黑" w:hint="eastAsia"/>
        </w:rPr>
        <w:t>2</w:t>
      </w:r>
      <w:r w:rsidR="008F0389" w:rsidRPr="0003079D">
        <w:rPr>
          <w:rFonts w:ascii="微软雅黑" w:eastAsia="微软雅黑" w:hAnsi="微软雅黑"/>
        </w:rPr>
        <w:t>020</w:t>
      </w:r>
      <w:r w:rsidR="008F0389" w:rsidRPr="0003079D">
        <w:rPr>
          <w:rFonts w:ascii="微软雅黑" w:eastAsia="微软雅黑" w:hAnsi="微软雅黑" w:hint="eastAsia"/>
        </w:rPr>
        <w:t>年</w:t>
      </w:r>
      <w:r w:rsidR="008F0389">
        <w:rPr>
          <w:rFonts w:ascii="微软雅黑" w:eastAsia="微软雅黑" w:hAnsi="微软雅黑" w:hint="eastAsia"/>
        </w:rPr>
        <w:t>底</w:t>
      </w:r>
      <w:r w:rsidR="008F0389" w:rsidRPr="0003079D">
        <w:rPr>
          <w:rFonts w:ascii="微软雅黑" w:eastAsia="微软雅黑" w:hAnsi="微软雅黑" w:hint="eastAsia"/>
        </w:rPr>
        <w:t>布局直播电商行业，借助自身精准营</w:t>
      </w:r>
      <w:r w:rsidR="008F0389" w:rsidRPr="0003079D">
        <w:rPr>
          <w:rFonts w:ascii="微软雅黑" w:eastAsia="微软雅黑" w:hAnsi="微软雅黑" w:hint="eastAsia"/>
        </w:rPr>
        <w:lastRenderedPageBreak/>
        <w:t>销的优势，建立了完整的直播运营团队，全链路的电</w:t>
      </w:r>
      <w:proofErr w:type="gramStart"/>
      <w:r w:rsidR="008F0389" w:rsidRPr="0003079D">
        <w:rPr>
          <w:rFonts w:ascii="微软雅黑" w:eastAsia="微软雅黑" w:hAnsi="微软雅黑" w:hint="eastAsia"/>
        </w:rPr>
        <w:t>商服务</w:t>
      </w:r>
      <w:proofErr w:type="gramEnd"/>
      <w:r w:rsidR="008F0389" w:rsidRPr="0003079D">
        <w:rPr>
          <w:rFonts w:ascii="微软雅黑" w:eastAsia="微软雅黑" w:hAnsi="微软雅黑" w:hint="eastAsia"/>
        </w:rPr>
        <w:t>团队帮助品牌高效获取流量、提升营销实效。</w:t>
      </w:r>
      <w:r w:rsidR="008F0389">
        <w:rPr>
          <w:rFonts w:ascii="微软雅黑" w:eastAsia="微软雅黑" w:hAnsi="微软雅黑" w:hint="eastAsia"/>
        </w:rPr>
        <w:t>经过短短</w:t>
      </w:r>
      <w:r w:rsidR="007B71C3">
        <w:rPr>
          <w:rFonts w:ascii="微软雅黑" w:eastAsia="微软雅黑" w:hAnsi="微软雅黑" w:hint="eastAsia"/>
        </w:rPr>
        <w:t>两</w:t>
      </w:r>
      <w:r w:rsidR="008F0389">
        <w:rPr>
          <w:rFonts w:ascii="微软雅黑" w:eastAsia="微软雅黑" w:hAnsi="微软雅黑" w:hint="eastAsia"/>
        </w:rPr>
        <w:t>年时间</w:t>
      </w:r>
      <w:r w:rsidR="008F0389" w:rsidRPr="0003079D">
        <w:rPr>
          <w:rFonts w:ascii="微软雅黑" w:eastAsia="微软雅黑" w:hAnsi="微软雅黑" w:hint="eastAsia"/>
        </w:rPr>
        <w:t>，</w:t>
      </w:r>
      <w:proofErr w:type="gramStart"/>
      <w:r w:rsidR="008F0389" w:rsidRPr="0003079D">
        <w:rPr>
          <w:rFonts w:ascii="微软雅黑" w:eastAsia="微软雅黑" w:hAnsi="微软雅黑" w:hint="eastAsia"/>
        </w:rPr>
        <w:t>派瑞威行</w:t>
      </w:r>
      <w:proofErr w:type="gramEnd"/>
      <w:r w:rsidR="008F0389" w:rsidRPr="0003079D">
        <w:rPr>
          <w:rFonts w:ascii="微软雅黑" w:eastAsia="微软雅黑" w:hAnsi="微软雅黑" w:hint="eastAsia"/>
        </w:rPr>
        <w:t>的直播电</w:t>
      </w:r>
      <w:proofErr w:type="gramStart"/>
      <w:r w:rsidR="008F0389" w:rsidRPr="0003079D">
        <w:rPr>
          <w:rFonts w:ascii="微软雅黑" w:eastAsia="微软雅黑" w:hAnsi="微软雅黑" w:hint="eastAsia"/>
        </w:rPr>
        <w:t>商业务</w:t>
      </w:r>
      <w:proofErr w:type="gramEnd"/>
      <w:r w:rsidR="008F0389" w:rsidRPr="0003079D">
        <w:rPr>
          <w:rFonts w:ascii="微软雅黑" w:eastAsia="微软雅黑" w:hAnsi="微软雅黑" w:hint="eastAsia"/>
        </w:rPr>
        <w:t>已布局</w:t>
      </w:r>
      <w:r w:rsidR="007B71C3">
        <w:rPr>
          <w:rFonts w:ascii="微软雅黑" w:eastAsia="微软雅黑" w:hAnsi="微软雅黑" w:hint="eastAsia"/>
        </w:rPr>
        <w:t>多个主流</w:t>
      </w:r>
      <w:r w:rsidR="008F0389" w:rsidRPr="0003079D">
        <w:rPr>
          <w:rFonts w:ascii="微软雅黑" w:eastAsia="微软雅黑" w:hAnsi="微软雅黑" w:hint="eastAsia"/>
        </w:rPr>
        <w:t>行业，</w:t>
      </w:r>
      <w:r w:rsidR="007B71C3" w:rsidRPr="007B71C3">
        <w:rPr>
          <w:rFonts w:ascii="微软雅黑" w:eastAsia="微软雅黑" w:hAnsi="微软雅黑" w:hint="eastAsia"/>
        </w:rPr>
        <w:t>尤其是在食品赛道，</w:t>
      </w:r>
      <w:proofErr w:type="gramStart"/>
      <w:r w:rsidR="007B71C3" w:rsidRPr="007B71C3">
        <w:rPr>
          <w:rFonts w:ascii="微软雅黑" w:eastAsia="微软雅黑" w:hAnsi="微软雅黑" w:hint="eastAsia"/>
        </w:rPr>
        <w:t>派瑞威行</w:t>
      </w:r>
      <w:proofErr w:type="gramEnd"/>
      <w:r w:rsidR="007B71C3" w:rsidRPr="007B71C3">
        <w:rPr>
          <w:rFonts w:ascii="微软雅黑" w:eastAsia="微软雅黑" w:hAnsi="微软雅黑" w:hint="eastAsia"/>
        </w:rPr>
        <w:t>通过自身经验和专业能力，连战皆捷，赢得了食品类</w:t>
      </w:r>
      <w:proofErr w:type="gramStart"/>
      <w:r w:rsidR="007B71C3" w:rsidRPr="007B71C3">
        <w:rPr>
          <w:rFonts w:ascii="微软雅黑" w:eastAsia="微软雅黑" w:hAnsi="微软雅黑" w:hint="eastAsia"/>
        </w:rPr>
        <w:t>目各垂类</w:t>
      </w:r>
      <w:proofErr w:type="gramEnd"/>
      <w:r w:rsidR="007B71C3" w:rsidRPr="007B71C3">
        <w:rPr>
          <w:rFonts w:ascii="微软雅黑" w:eastAsia="微软雅黑" w:hAnsi="微软雅黑" w:hint="eastAsia"/>
        </w:rPr>
        <w:t>TOP级客户的青睐，得到了来自拉面说、满小饱、香飘飘等品牌客户的高度认可和肯定</w:t>
      </w:r>
      <w:r w:rsidR="007B71C3">
        <w:rPr>
          <w:rFonts w:ascii="微软雅黑" w:eastAsia="微软雅黑" w:hAnsi="微软雅黑" w:hint="eastAsia"/>
        </w:rPr>
        <w:t>，</w:t>
      </w:r>
      <w:r w:rsidR="008F0389" w:rsidRPr="0003079D">
        <w:rPr>
          <w:rFonts w:ascii="微软雅黑" w:eastAsia="微软雅黑" w:hAnsi="微软雅黑" w:hint="eastAsia"/>
        </w:rPr>
        <w:t>携手品牌实现从“流量”到“销量”的完美转化。</w:t>
      </w:r>
      <w:r w:rsidRPr="00AB542F">
        <w:rPr>
          <w:rFonts w:ascii="微软雅黑" w:eastAsia="微软雅黑" w:hAnsi="微软雅黑" w:cs="Arial"/>
          <w:color w:val="000000"/>
          <w:szCs w:val="21"/>
        </w:rPr>
        <w:t>目前</w:t>
      </w:r>
      <w:r w:rsidR="0072175B">
        <w:rPr>
          <w:rFonts w:ascii="微软雅黑" w:eastAsia="微软雅黑" w:hAnsi="微软雅黑" w:cs="Arial" w:hint="eastAsia"/>
          <w:color w:val="000000"/>
          <w:szCs w:val="21"/>
        </w:rPr>
        <w:t>，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派瑞威行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已经打造短视频+直播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双业务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模式，</w:t>
      </w:r>
      <w:r w:rsidR="00DC076B">
        <w:rPr>
          <w:rFonts w:ascii="微软雅黑" w:eastAsia="微软雅黑" w:hAnsi="微软雅黑" w:cs="Arial" w:hint="eastAsia"/>
          <w:color w:val="000000"/>
          <w:szCs w:val="21"/>
        </w:rPr>
        <w:t>实现从效果到全域营销的进阶，打造</w:t>
      </w:r>
      <w:r w:rsidRPr="00AB542F">
        <w:rPr>
          <w:rFonts w:ascii="微软雅黑" w:eastAsia="微软雅黑" w:hAnsi="微软雅黑" w:cs="Arial"/>
          <w:color w:val="000000"/>
          <w:szCs w:val="21"/>
        </w:rPr>
        <w:t>全链路</w:t>
      </w:r>
      <w:proofErr w:type="gramStart"/>
      <w:r w:rsidR="00DC076B">
        <w:rPr>
          <w:rFonts w:ascii="微软雅黑" w:eastAsia="微软雅黑" w:hAnsi="微软雅黑" w:cs="Arial" w:hint="eastAsia"/>
          <w:color w:val="000000"/>
          <w:szCs w:val="21"/>
        </w:rPr>
        <w:t>营销</w:t>
      </w:r>
      <w:r w:rsidRPr="00AB542F">
        <w:rPr>
          <w:rFonts w:ascii="微软雅黑" w:eastAsia="微软雅黑" w:hAnsi="微软雅黑" w:cs="Arial"/>
          <w:color w:val="000000"/>
          <w:szCs w:val="21"/>
        </w:rPr>
        <w:t>营销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闭环。</w:t>
      </w:r>
    </w:p>
    <w:p w14:paraId="59A698C7" w14:textId="58E791E2" w:rsidR="009C28EC" w:rsidRPr="002A5CF3" w:rsidRDefault="0072175B" w:rsidP="002A5CF3">
      <w:pPr>
        <w:spacing w:before="100" w:beforeAutospacing="1" w:after="100" w:afterAutospacing="1"/>
        <w:rPr>
          <w:rFonts w:ascii="微软雅黑" w:eastAsia="微软雅黑" w:hAnsi="微软雅黑" w:hint="eastAsia"/>
          <w:b/>
          <w:bCs/>
        </w:rPr>
      </w:pPr>
      <w:proofErr w:type="gramStart"/>
      <w:r w:rsidRPr="0003079D">
        <w:rPr>
          <w:rFonts w:ascii="微软雅黑" w:eastAsia="微软雅黑" w:hAnsi="微软雅黑" w:hint="eastAsia"/>
        </w:rPr>
        <w:t>派瑞威行</w:t>
      </w:r>
      <w:proofErr w:type="gramEnd"/>
      <w:r w:rsidRPr="0003079D">
        <w:rPr>
          <w:rFonts w:ascii="微软雅黑" w:eastAsia="微软雅黑" w:hAnsi="微软雅黑" w:hint="eastAsia"/>
        </w:rPr>
        <w:t>正在以专业和多元化的战略布局构建领先的数字营销生态体系，驱动企业共增长。未来，</w:t>
      </w:r>
      <w:proofErr w:type="gramStart"/>
      <w:r w:rsidRPr="0003079D">
        <w:rPr>
          <w:rFonts w:ascii="微软雅黑" w:eastAsia="微软雅黑" w:hAnsi="微软雅黑" w:hint="eastAsia"/>
        </w:rPr>
        <w:t>派瑞威行</w:t>
      </w:r>
      <w:proofErr w:type="gramEnd"/>
      <w:r w:rsidRPr="0003079D">
        <w:rPr>
          <w:rFonts w:ascii="微软雅黑" w:eastAsia="微软雅黑" w:hAnsi="微软雅黑" w:hint="eastAsia"/>
        </w:rPr>
        <w:t>继续着力于</w:t>
      </w:r>
      <w:r w:rsidR="00DC076B">
        <w:rPr>
          <w:rFonts w:ascii="微软雅黑" w:eastAsia="微软雅黑" w:hAnsi="微软雅黑" w:hint="eastAsia"/>
        </w:rPr>
        <w:t>全域</w:t>
      </w:r>
      <w:proofErr w:type="gramStart"/>
      <w:r w:rsidR="00DC076B">
        <w:rPr>
          <w:rFonts w:ascii="微软雅黑" w:eastAsia="微软雅黑" w:hAnsi="微软雅黑" w:hint="eastAsia"/>
        </w:rPr>
        <w:t>营销</w:t>
      </w:r>
      <w:r w:rsidRPr="0003079D">
        <w:rPr>
          <w:rFonts w:ascii="微软雅黑" w:eastAsia="微软雅黑" w:hAnsi="微软雅黑" w:hint="eastAsia"/>
        </w:rPr>
        <w:t>营销</w:t>
      </w:r>
      <w:proofErr w:type="gramEnd"/>
      <w:r w:rsidR="00DC076B">
        <w:rPr>
          <w:rFonts w:ascii="微软雅黑" w:eastAsia="微软雅黑" w:hAnsi="微软雅黑" w:hint="eastAsia"/>
        </w:rPr>
        <w:t>整合</w:t>
      </w:r>
      <w:r w:rsidRPr="0003079D">
        <w:rPr>
          <w:rFonts w:ascii="微软雅黑" w:eastAsia="微软雅黑" w:hAnsi="微软雅黑" w:hint="eastAsia"/>
        </w:rPr>
        <w:t>服务，赋能行业新增长。</w:t>
      </w:r>
    </w:p>
    <w:p w14:paraId="673FE268" w14:textId="77777777" w:rsidR="00EB404E" w:rsidRPr="00C81403" w:rsidRDefault="00EB404E" w:rsidP="002A5CF3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C8140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20A47204" w14:textId="67E3CB8F" w:rsidR="00344BB2" w:rsidRPr="00C81403" w:rsidRDefault="000B699B" w:rsidP="00CE4ADE">
      <w:pPr>
        <w:spacing w:before="100" w:beforeAutospacing="1" w:after="100" w:afterAutospacing="1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淘宝、支付宝</w:t>
      </w:r>
      <w:r w:rsidR="00115215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京东、新美大、</w:t>
      </w:r>
      <w:r w:rsidR="00115215">
        <w:rPr>
          <w:rFonts w:ascii="微软雅黑" w:eastAsia="微软雅黑" w:hAnsi="微软雅黑" w:hint="eastAsia"/>
        </w:rPr>
        <w:t>头条、</w:t>
      </w:r>
      <w:r>
        <w:rPr>
          <w:rFonts w:ascii="微软雅黑" w:eastAsia="微软雅黑" w:hAnsi="微软雅黑" w:hint="eastAsia"/>
        </w:rPr>
        <w:t>贪玩游戏、</w:t>
      </w:r>
      <w:r w:rsidR="00115215">
        <w:rPr>
          <w:rFonts w:ascii="微软雅黑" w:eastAsia="微软雅黑" w:hAnsi="微软雅黑" w:hint="eastAsia"/>
        </w:rPr>
        <w:t>4</w:t>
      </w:r>
      <w:r w:rsidR="00115215">
        <w:rPr>
          <w:rFonts w:ascii="微软雅黑" w:eastAsia="微软雅黑" w:hAnsi="微软雅黑"/>
        </w:rPr>
        <w:t>399</w:t>
      </w:r>
      <w:r w:rsidR="00115215">
        <w:rPr>
          <w:rFonts w:ascii="微软雅黑" w:eastAsia="微软雅黑" w:hAnsi="微软雅黑" w:hint="eastAsia"/>
        </w:rPr>
        <w:t>、雷霆游戏、</w:t>
      </w:r>
      <w:r>
        <w:rPr>
          <w:rFonts w:ascii="微软雅黑" w:eastAsia="微软雅黑" w:hAnsi="微软雅黑" w:hint="eastAsia"/>
        </w:rPr>
        <w:t>完美世界、</w:t>
      </w:r>
      <w:proofErr w:type="gramStart"/>
      <w:r w:rsidR="00115215">
        <w:rPr>
          <w:rFonts w:ascii="微软雅黑" w:eastAsia="微软雅黑" w:hAnsi="微软雅黑" w:hint="eastAsia"/>
        </w:rPr>
        <w:t>莉莉</w:t>
      </w:r>
      <w:proofErr w:type="gramEnd"/>
      <w:r w:rsidR="00115215">
        <w:rPr>
          <w:rFonts w:ascii="微软雅黑" w:eastAsia="微软雅黑" w:hAnsi="微软雅黑" w:hint="eastAsia"/>
        </w:rPr>
        <w:t>丝游戏、3</w:t>
      </w:r>
      <w:r w:rsidR="00115215">
        <w:rPr>
          <w:rFonts w:ascii="微软雅黑" w:eastAsia="微软雅黑" w:hAnsi="微软雅黑"/>
        </w:rPr>
        <w:t>60</w:t>
      </w:r>
      <w:r w:rsidR="00115215">
        <w:rPr>
          <w:rFonts w:ascii="微软雅黑" w:eastAsia="微软雅黑" w:hAnsi="微软雅黑" w:hint="eastAsia"/>
        </w:rPr>
        <w:t>金融、</w:t>
      </w:r>
      <w:r w:rsidR="007B71C3">
        <w:rPr>
          <w:rFonts w:ascii="微软雅黑" w:eastAsia="微软雅黑" w:hAnsi="微软雅黑" w:hint="eastAsia"/>
        </w:rPr>
        <w:t>七猫、</w:t>
      </w:r>
      <w:r>
        <w:rPr>
          <w:rFonts w:ascii="微软雅黑" w:eastAsia="微软雅黑" w:hAnsi="微软雅黑" w:hint="eastAsia"/>
        </w:rPr>
        <w:t>水滴保、安心保等。</w:t>
      </w:r>
    </w:p>
    <w:sectPr w:rsidR="00344BB2" w:rsidRPr="00C81403" w:rsidSect="00105103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5F98" w14:textId="77777777" w:rsidR="00391DED" w:rsidRDefault="00391DED">
      <w:r>
        <w:separator/>
      </w:r>
    </w:p>
  </w:endnote>
  <w:endnote w:type="continuationSeparator" w:id="0">
    <w:p w14:paraId="6B5FAC08" w14:textId="77777777" w:rsidR="00391DED" w:rsidRDefault="003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279D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0ECAA50E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9AE1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978A4FE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D141" w14:textId="77777777" w:rsidR="00391DED" w:rsidRDefault="00391DED">
      <w:r>
        <w:separator/>
      </w:r>
    </w:p>
  </w:footnote>
  <w:footnote w:type="continuationSeparator" w:id="0">
    <w:p w14:paraId="3F8A2F1D" w14:textId="77777777" w:rsidR="00391DED" w:rsidRDefault="0039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23A5" w14:textId="1C59BE94" w:rsidR="000631F9" w:rsidRPr="00E14A7D" w:rsidRDefault="00CE174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C8991D1" wp14:editId="64ABCD4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7B71C3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hybridMultilevel"/>
    <w:tmpl w:val="425076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411A66"/>
    <w:multiLevelType w:val="hybridMultilevel"/>
    <w:tmpl w:val="D92891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0725B8C"/>
    <w:multiLevelType w:val="hybridMultilevel"/>
    <w:tmpl w:val="8698D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4908985">
    <w:abstractNumId w:val="9"/>
  </w:num>
  <w:num w:numId="2" w16cid:durableId="1420253698">
    <w:abstractNumId w:val="8"/>
  </w:num>
  <w:num w:numId="3" w16cid:durableId="1533574692">
    <w:abstractNumId w:val="2"/>
  </w:num>
  <w:num w:numId="4" w16cid:durableId="921179969">
    <w:abstractNumId w:val="6"/>
  </w:num>
  <w:num w:numId="5" w16cid:durableId="954142525">
    <w:abstractNumId w:val="1"/>
  </w:num>
  <w:num w:numId="6" w16cid:durableId="1332024546">
    <w:abstractNumId w:val="11"/>
  </w:num>
  <w:num w:numId="7" w16cid:durableId="81881702">
    <w:abstractNumId w:val="12"/>
  </w:num>
  <w:num w:numId="8" w16cid:durableId="1977908054">
    <w:abstractNumId w:val="13"/>
  </w:num>
  <w:num w:numId="9" w16cid:durableId="1107390264">
    <w:abstractNumId w:val="4"/>
  </w:num>
  <w:num w:numId="10" w16cid:durableId="1958177244">
    <w:abstractNumId w:val="15"/>
  </w:num>
  <w:num w:numId="11" w16cid:durableId="153618180">
    <w:abstractNumId w:val="7"/>
  </w:num>
  <w:num w:numId="12" w16cid:durableId="675111983">
    <w:abstractNumId w:val="14"/>
  </w:num>
  <w:num w:numId="13" w16cid:durableId="1373191500">
    <w:abstractNumId w:val="5"/>
  </w:num>
  <w:num w:numId="14" w16cid:durableId="196820798">
    <w:abstractNumId w:val="0"/>
  </w:num>
  <w:num w:numId="15" w16cid:durableId="649940398">
    <w:abstractNumId w:val="10"/>
  </w:num>
  <w:num w:numId="16" w16cid:durableId="841897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10F8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B699B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1521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6A33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5CF3"/>
    <w:rsid w:val="002A7128"/>
    <w:rsid w:val="002B0CDA"/>
    <w:rsid w:val="002B6C43"/>
    <w:rsid w:val="002E436F"/>
    <w:rsid w:val="002E58E9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4BB2"/>
    <w:rsid w:val="0034514F"/>
    <w:rsid w:val="00361FEC"/>
    <w:rsid w:val="00362043"/>
    <w:rsid w:val="00371D9E"/>
    <w:rsid w:val="00371F8B"/>
    <w:rsid w:val="0038504C"/>
    <w:rsid w:val="00386E93"/>
    <w:rsid w:val="00391DED"/>
    <w:rsid w:val="003A2FD7"/>
    <w:rsid w:val="003A3097"/>
    <w:rsid w:val="003A3802"/>
    <w:rsid w:val="003A46E3"/>
    <w:rsid w:val="003A6520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73561"/>
    <w:rsid w:val="0047594A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769FA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175B"/>
    <w:rsid w:val="0072725D"/>
    <w:rsid w:val="0073004D"/>
    <w:rsid w:val="00733D3D"/>
    <w:rsid w:val="0073428A"/>
    <w:rsid w:val="007365E4"/>
    <w:rsid w:val="00753753"/>
    <w:rsid w:val="007538EE"/>
    <w:rsid w:val="00770C5C"/>
    <w:rsid w:val="00777C22"/>
    <w:rsid w:val="00783763"/>
    <w:rsid w:val="007847FC"/>
    <w:rsid w:val="00787A78"/>
    <w:rsid w:val="00795109"/>
    <w:rsid w:val="007A0451"/>
    <w:rsid w:val="007B2D27"/>
    <w:rsid w:val="007B71C3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32578"/>
    <w:rsid w:val="0085738D"/>
    <w:rsid w:val="008612D4"/>
    <w:rsid w:val="008674D7"/>
    <w:rsid w:val="00872C8B"/>
    <w:rsid w:val="00874946"/>
    <w:rsid w:val="00880022"/>
    <w:rsid w:val="00890395"/>
    <w:rsid w:val="00891CAC"/>
    <w:rsid w:val="008A1E2D"/>
    <w:rsid w:val="008B2E54"/>
    <w:rsid w:val="008B6085"/>
    <w:rsid w:val="008C2693"/>
    <w:rsid w:val="008E29E6"/>
    <w:rsid w:val="008E508C"/>
    <w:rsid w:val="008F0389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1DE5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6CD3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076B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46658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1297E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2E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iration-c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jinshubiao011@163.com</cp:lastModifiedBy>
  <cp:revision>2</cp:revision>
  <cp:lastPrinted>2013-11-12T01:54:00Z</cp:lastPrinted>
  <dcterms:created xsi:type="dcterms:W3CDTF">2023-02-14T07:40:00Z</dcterms:created>
  <dcterms:modified xsi:type="dcterms:W3CDTF">2023-02-14T07:40:00Z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