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645FAC" w14:textId="6EB065CF" w:rsidR="00B36BD0" w:rsidRDefault="00F96BF4" w:rsidP="00ED72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proofErr w:type="gramStart"/>
      <w:r w:rsidRPr="00F96BF4">
        <w:rPr>
          <w:rFonts w:ascii="微软雅黑" w:eastAsia="微软雅黑" w:hAnsi="微软雅黑"/>
          <w:b/>
          <w:bCs/>
          <w:sz w:val="32"/>
          <w:szCs w:val="32"/>
        </w:rPr>
        <w:t>科大讯飞星</w:t>
      </w:r>
      <w:proofErr w:type="gramEnd"/>
      <w:r w:rsidRPr="00F96BF4">
        <w:rPr>
          <w:rFonts w:ascii="微软雅黑" w:eastAsia="微软雅黑" w:hAnsi="微软雅黑"/>
          <w:b/>
          <w:bCs/>
          <w:sz w:val="32"/>
          <w:szCs w:val="32"/>
        </w:rPr>
        <w:t>昼</w:t>
      </w:r>
    </w:p>
    <w:p w14:paraId="79B73F32" w14:textId="157AB46E" w:rsidR="00B36BD0" w:rsidRPr="00F503C8" w:rsidRDefault="00B36BD0" w:rsidP="002144FA">
      <w:pPr>
        <w:textAlignment w:val="baseline"/>
        <w:rPr>
          <w:rFonts w:ascii="微软雅黑" w:eastAsia="微软雅黑" w:hAnsi="微软雅黑"/>
          <w:b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1E14F2" w:rsidRPr="00F96BF4">
        <w:rPr>
          <w:rFonts w:ascii="微软雅黑" w:eastAsia="微软雅黑" w:hAnsi="微软雅黑" w:hint="eastAsia"/>
          <w:bCs/>
        </w:rPr>
        <w:t>科大讯飞股份有限公司</w:t>
      </w:r>
    </w:p>
    <w:p w14:paraId="01707A71" w14:textId="5FDB62A6" w:rsidR="00B36BD0" w:rsidRPr="00CB704C" w:rsidRDefault="00B36BD0" w:rsidP="00F96BF4">
      <w:pPr>
        <w:textAlignment w:val="baseline"/>
        <w:rPr>
          <w:b/>
          <w:color w:val="FF0000"/>
          <w:szCs w:val="21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F96BF4" w:rsidRPr="00F96BF4">
        <w:rPr>
          <w:rFonts w:ascii="微软雅黑" w:eastAsia="微软雅黑" w:hAnsi="微软雅黑" w:hint="eastAsia"/>
          <w:bCs/>
        </w:rPr>
        <w:t>年度最佳数字营销平台</w:t>
      </w:r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4180A68B" w14:textId="03BE41B7" w:rsidR="00E419C5" w:rsidRPr="00CB704C" w:rsidRDefault="00CB704C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CB704C">
        <w:rPr>
          <w:rFonts w:ascii="微软雅黑" w:eastAsia="微软雅黑" w:hAnsi="微软雅黑"/>
          <w:b/>
        </w:rPr>
        <w:t>开发背景</w:t>
      </w:r>
    </w:p>
    <w:p w14:paraId="4C006BDB" w14:textId="2FD22ABD" w:rsidR="00324235" w:rsidRPr="00D2005C" w:rsidRDefault="00CB704C" w:rsidP="00CB70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CB704C">
        <w:rPr>
          <w:rFonts w:ascii="微软雅黑" w:eastAsia="微软雅黑" w:hAnsi="微软雅黑"/>
          <w:szCs w:val="21"/>
        </w:rPr>
        <w:t>近年来，“元宇宙”概念持续升温，巨头玩家纷纷下场，资本、企业等争相涌入新赛场，将“元宇宙”推向了前所未有的关注点</w:t>
      </w:r>
      <w:r w:rsidR="00D2005C">
        <w:rPr>
          <w:rFonts w:ascii="微软雅黑" w:eastAsia="微软雅黑" w:hAnsi="微软雅黑"/>
          <w:szCs w:val="21"/>
        </w:rPr>
        <w:t>。</w:t>
      </w:r>
      <w:r w:rsidRPr="00CB704C">
        <w:rPr>
          <w:rFonts w:ascii="微软雅黑" w:eastAsia="微软雅黑" w:hAnsi="微软雅黑" w:hint="eastAsia"/>
          <w:szCs w:val="21"/>
        </w:rPr>
        <w:t>虚拟数字人、数字藏品、虚拟场景等成为各大企业切入元宇宙的“窗口”</w:t>
      </w:r>
      <w:r w:rsidR="00D2005C">
        <w:rPr>
          <w:rFonts w:ascii="微软雅黑" w:eastAsia="微软雅黑" w:hAnsi="微软雅黑" w:hint="eastAsia"/>
          <w:szCs w:val="21"/>
        </w:rPr>
        <w:t>。其中，</w:t>
      </w:r>
      <w:r w:rsidR="00D2005C" w:rsidRPr="00D2005C">
        <w:rPr>
          <w:rFonts w:ascii="微软雅黑" w:eastAsia="微软雅黑" w:hAnsi="微软雅黑" w:hint="eastAsia"/>
          <w:szCs w:val="21"/>
        </w:rPr>
        <w:t>数字藏品行业</w:t>
      </w:r>
      <w:r w:rsidR="00D2005C">
        <w:rPr>
          <w:rFonts w:ascii="微软雅黑" w:eastAsia="微软雅黑" w:hAnsi="微软雅黑" w:hint="eastAsia"/>
          <w:szCs w:val="21"/>
        </w:rPr>
        <w:t>在</w:t>
      </w:r>
      <w:r w:rsidR="00D2005C" w:rsidRPr="00D2005C">
        <w:rPr>
          <w:rFonts w:ascii="微软雅黑" w:eastAsia="微软雅黑" w:hAnsi="微软雅黑"/>
          <w:szCs w:val="21"/>
        </w:rPr>
        <w:t>2021</w:t>
      </w:r>
      <w:r w:rsidR="00D2005C" w:rsidRPr="00D2005C">
        <w:rPr>
          <w:rFonts w:ascii="微软雅黑" w:eastAsia="微软雅黑" w:hAnsi="微软雅黑" w:hint="eastAsia"/>
          <w:szCs w:val="21"/>
        </w:rPr>
        <w:t>年7月渗透率为1.5</w:t>
      </w:r>
      <w:r w:rsidR="00D2005C">
        <w:rPr>
          <w:rFonts w:ascii="微软雅黑" w:eastAsia="微软雅黑" w:hAnsi="微软雅黑" w:hint="eastAsia"/>
          <w:szCs w:val="21"/>
        </w:rPr>
        <w:t>‰，</w:t>
      </w:r>
      <w:r w:rsidR="00D2005C" w:rsidRPr="00D2005C">
        <w:rPr>
          <w:rFonts w:ascii="微软雅黑" w:eastAsia="微软雅黑" w:hAnsi="微软雅黑" w:hint="eastAsia"/>
          <w:szCs w:val="21"/>
        </w:rPr>
        <w:t>2022年7月达到9.2‰</w:t>
      </w:r>
      <w:r w:rsidR="00D2005C">
        <w:rPr>
          <w:rFonts w:ascii="微软雅黑" w:eastAsia="微软雅黑" w:hAnsi="微软雅黑" w:hint="eastAsia"/>
          <w:szCs w:val="21"/>
        </w:rPr>
        <w:t>，</w:t>
      </w:r>
      <w:r w:rsidR="00D2005C" w:rsidRPr="00D2005C">
        <w:rPr>
          <w:rFonts w:ascii="微软雅黑" w:eastAsia="微软雅黑" w:hAnsi="微软雅黑" w:hint="eastAsia"/>
          <w:szCs w:val="21"/>
        </w:rPr>
        <w:t>较去年同期增长7.</w:t>
      </w:r>
      <w:r w:rsidR="00D2005C" w:rsidRPr="00D2005C">
        <w:rPr>
          <w:rFonts w:ascii="微软雅黑" w:eastAsia="微软雅黑" w:hAnsi="微软雅黑"/>
          <w:szCs w:val="21"/>
        </w:rPr>
        <w:t>7</w:t>
      </w:r>
      <w:r w:rsidR="00D2005C" w:rsidRPr="00D2005C">
        <w:rPr>
          <w:rFonts w:ascii="微软雅黑" w:eastAsia="微软雅黑" w:hAnsi="微软雅黑" w:hint="eastAsia"/>
          <w:szCs w:val="21"/>
        </w:rPr>
        <w:t>个千分点。行业整体渗透率，增速较快。2021年中国数字藏品市场规模，约2.8亿元，预计</w:t>
      </w:r>
      <w:r w:rsidR="00D2005C" w:rsidRPr="00D2005C">
        <w:rPr>
          <w:rFonts w:ascii="微软雅黑" w:eastAsia="微软雅黑" w:hAnsi="微软雅黑"/>
          <w:szCs w:val="21"/>
        </w:rPr>
        <w:t>2026</w:t>
      </w:r>
      <w:r w:rsidR="00D2005C" w:rsidRPr="00D2005C">
        <w:rPr>
          <w:rFonts w:ascii="微软雅黑" w:eastAsia="微软雅黑" w:hAnsi="微软雅黑" w:hint="eastAsia"/>
          <w:szCs w:val="21"/>
        </w:rPr>
        <w:t>年约</w:t>
      </w:r>
      <w:r w:rsidR="00D2005C" w:rsidRPr="00D2005C">
        <w:rPr>
          <w:rFonts w:ascii="微软雅黑" w:eastAsia="微软雅黑" w:hAnsi="微软雅黑"/>
          <w:szCs w:val="21"/>
        </w:rPr>
        <w:t>23.9</w:t>
      </w:r>
      <w:r w:rsidR="00D2005C" w:rsidRPr="00D2005C">
        <w:rPr>
          <w:rFonts w:ascii="微软雅黑" w:eastAsia="微软雅黑" w:hAnsi="微软雅黑" w:hint="eastAsia"/>
          <w:szCs w:val="21"/>
        </w:rPr>
        <w:t>亿。未来开放二级市场后，预计2026年，市场规模达到280亿元。</w:t>
      </w:r>
    </w:p>
    <w:p w14:paraId="19E59F34" w14:textId="77777777" w:rsidR="00E16C8A" w:rsidRDefault="007938B3" w:rsidP="00E16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7938B3">
        <w:rPr>
          <w:rFonts w:ascii="微软雅黑" w:eastAsia="微软雅黑" w:hAnsi="微软雅黑" w:hint="eastAsia"/>
          <w:b/>
          <w:szCs w:val="21"/>
        </w:rPr>
        <w:t>开发系统及时间</w:t>
      </w:r>
    </w:p>
    <w:p w14:paraId="695D3B11" w14:textId="77777777" w:rsidR="00E16C8A" w:rsidRDefault="007938B3" w:rsidP="00E16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16C8A">
        <w:rPr>
          <w:rFonts w:ascii="微软雅黑" w:eastAsia="微软雅黑" w:hAnsi="微软雅黑"/>
          <w:szCs w:val="21"/>
        </w:rPr>
        <w:t>2022年6月，科大</w:t>
      </w:r>
      <w:proofErr w:type="gramStart"/>
      <w:r w:rsidRPr="00E16C8A">
        <w:rPr>
          <w:rFonts w:ascii="微软雅黑" w:eastAsia="微软雅黑" w:hAnsi="微软雅黑"/>
          <w:szCs w:val="21"/>
        </w:rPr>
        <w:t>讯飞发布</w:t>
      </w:r>
      <w:proofErr w:type="gramEnd"/>
      <w:r w:rsidRPr="00E16C8A">
        <w:rPr>
          <w:rFonts w:ascii="微软雅黑" w:eastAsia="微软雅黑" w:hAnsi="微软雅黑"/>
          <w:szCs w:val="21"/>
        </w:rPr>
        <w:t>面向元宇宙的首个数字藏品平台——星昼，致力于打造链接艺术创作者、艺术品机构与数字藏品爱好者的平台，</w:t>
      </w:r>
      <w:proofErr w:type="gramStart"/>
      <w:r w:rsidRPr="00E16C8A">
        <w:rPr>
          <w:rFonts w:ascii="微软雅黑" w:eastAsia="微软雅黑" w:hAnsi="微软雅黑"/>
          <w:szCs w:val="21"/>
        </w:rPr>
        <w:t>依托讯飞</w:t>
      </w:r>
      <w:proofErr w:type="gramEnd"/>
      <w:r w:rsidRPr="00E16C8A">
        <w:rPr>
          <w:rFonts w:ascii="微软雅黑" w:eastAsia="微软雅黑" w:hAnsi="微软雅黑"/>
          <w:szCs w:val="21"/>
        </w:rPr>
        <w:t>AI技术及庞大的AI开发者群体等优势，打通平台内外部资源，开发和运营更具收藏潜力的数字藏品，提供更好的藏品发行、分享等服务。</w:t>
      </w:r>
    </w:p>
    <w:p w14:paraId="7259BF32" w14:textId="1DD96AEE" w:rsidR="007938B3" w:rsidRDefault="00E16C8A" w:rsidP="00E206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0" distR="0" wp14:anchorId="38E7E8C7" wp14:editId="245AC992">
            <wp:extent cx="4267200" cy="24005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星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018" cy="243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5D3A" w14:textId="24156733" w:rsidR="00E16C8A" w:rsidRPr="00E16C8A" w:rsidRDefault="00E16C8A" w:rsidP="00E16C8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7F7F7F" w:themeColor="text1" w:themeTint="80"/>
          <w:szCs w:val="21"/>
        </w:rPr>
      </w:pPr>
      <w:r w:rsidRPr="00E16C8A">
        <w:rPr>
          <w:rFonts w:ascii="微软雅黑" w:eastAsia="微软雅黑" w:hAnsi="微软雅黑"/>
          <w:color w:val="7F7F7F" w:themeColor="text1" w:themeTint="80"/>
          <w:szCs w:val="21"/>
        </w:rPr>
        <w:t>开发时间</w:t>
      </w:r>
    </w:p>
    <w:p w14:paraId="73AE58C7" w14:textId="4BEED86E" w:rsidR="00E16C8A" w:rsidRDefault="00E16C8A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szCs w:val="21"/>
        </w:rPr>
        <w:t>核心目标及使用群体</w:t>
      </w:r>
    </w:p>
    <w:p w14:paraId="4AD36D01" w14:textId="6C982F92" w:rsidR="00E16C8A" w:rsidRPr="00E16C8A" w:rsidRDefault="00E20638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星昼</w:t>
      </w:r>
      <w:r w:rsidR="00E16C8A" w:rsidRPr="00E16C8A">
        <w:rPr>
          <w:rFonts w:ascii="微软雅黑" w:eastAsia="微软雅黑" w:hAnsi="微软雅黑"/>
          <w:szCs w:val="21"/>
        </w:rPr>
        <w:t>平台面向</w:t>
      </w:r>
      <w:r w:rsidR="00E16C8A" w:rsidRPr="00E16C8A">
        <w:rPr>
          <w:rFonts w:ascii="微软雅黑" w:eastAsia="微软雅黑" w:hAnsi="微软雅黑" w:hint="eastAsia"/>
          <w:szCs w:val="21"/>
        </w:rPr>
        <w:t>知名组织、企业等</w:t>
      </w:r>
      <w:r w:rsidR="00E16C8A" w:rsidRPr="00E16C8A">
        <w:rPr>
          <w:rFonts w:ascii="微软雅黑" w:eastAsia="微软雅黑" w:hAnsi="微软雅黑"/>
          <w:szCs w:val="21"/>
        </w:rPr>
        <w:t>IP</w:t>
      </w:r>
      <w:r w:rsidR="00E16C8A" w:rsidRPr="00E16C8A">
        <w:rPr>
          <w:rFonts w:ascii="微软雅黑" w:eastAsia="微软雅黑" w:hAnsi="微软雅黑" w:hint="eastAsia"/>
          <w:szCs w:val="21"/>
        </w:rPr>
        <w:t>资源方以及发行方</w:t>
      </w:r>
      <w:r w:rsidR="00E16C8A" w:rsidRPr="00E16C8A">
        <w:rPr>
          <w:rFonts w:ascii="微软雅黑" w:eastAsia="微软雅黑" w:hAnsi="微软雅黑"/>
          <w:szCs w:val="21"/>
        </w:rPr>
        <w:t>，其中</w:t>
      </w:r>
      <w:r w:rsidR="00E16C8A" w:rsidRPr="00E16C8A">
        <w:rPr>
          <w:rFonts w:ascii="微软雅黑" w:eastAsia="微软雅黑" w:hAnsi="微软雅黑" w:hint="eastAsia"/>
          <w:szCs w:val="21"/>
        </w:rPr>
        <w:t>核心使用群体为</w:t>
      </w:r>
      <w:r w:rsidR="00E16C8A" w:rsidRPr="00E16C8A">
        <w:rPr>
          <w:rFonts w:ascii="微软雅黑" w:eastAsia="微软雅黑" w:hAnsi="微软雅黑"/>
          <w:szCs w:val="21"/>
        </w:rPr>
        <w:t>Z</w:t>
      </w:r>
      <w:r w:rsidR="00E16C8A" w:rsidRPr="00E16C8A">
        <w:rPr>
          <w:rFonts w:ascii="微软雅黑" w:eastAsia="微软雅黑" w:hAnsi="微软雅黑" w:hint="eastAsia"/>
          <w:szCs w:val="21"/>
        </w:rPr>
        <w:t>时代（</w:t>
      </w:r>
      <w:r w:rsidR="00E16C8A" w:rsidRPr="00E16C8A">
        <w:rPr>
          <w:rFonts w:ascii="微软雅黑" w:eastAsia="微软雅黑" w:hAnsi="微软雅黑"/>
          <w:szCs w:val="21"/>
        </w:rPr>
        <w:t>95-09</w:t>
      </w:r>
      <w:r w:rsidR="00E16C8A" w:rsidRPr="00E16C8A">
        <w:rPr>
          <w:rFonts w:ascii="微软雅黑" w:eastAsia="微软雅黑" w:hAnsi="微软雅黑" w:hint="eastAsia"/>
          <w:szCs w:val="21"/>
        </w:rPr>
        <w:t>出生）男生，追求个性化多样化，对</w:t>
      </w:r>
      <w:proofErr w:type="gramStart"/>
      <w:r w:rsidR="00E16C8A" w:rsidRPr="00E16C8A">
        <w:rPr>
          <w:rFonts w:ascii="微软雅黑" w:eastAsia="微软雅黑" w:hAnsi="微软雅黑" w:hint="eastAsia"/>
          <w:szCs w:val="21"/>
        </w:rPr>
        <w:t>高颜值</w:t>
      </w:r>
      <w:proofErr w:type="gramEnd"/>
      <w:r w:rsidR="00E16C8A" w:rsidRPr="00E16C8A">
        <w:rPr>
          <w:rFonts w:ascii="微软雅黑" w:eastAsia="微软雅黑" w:hAnsi="微软雅黑" w:hint="eastAsia"/>
          <w:szCs w:val="21"/>
        </w:rPr>
        <w:t>、创意、潮流科技有着敏锐嗅觉的人群</w:t>
      </w:r>
      <w:r w:rsidR="00E16C8A">
        <w:rPr>
          <w:rFonts w:ascii="微软雅黑" w:eastAsia="微软雅黑" w:hAnsi="微软雅黑" w:hint="eastAsia"/>
          <w:szCs w:val="21"/>
        </w:rPr>
        <w:t>。</w:t>
      </w:r>
    </w:p>
    <w:p w14:paraId="7F81EE2C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725CFD22" w14:textId="2CBE6F8D" w:rsidR="00E419C5" w:rsidRPr="00F96BF4" w:rsidRDefault="00BA3455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Cs w:val="21"/>
        </w:rPr>
      </w:pPr>
      <w:r w:rsidRPr="00E16C8A">
        <w:rPr>
          <w:rFonts w:ascii="微软雅黑" w:eastAsia="微软雅黑" w:hAnsi="微软雅黑"/>
          <w:szCs w:val="21"/>
        </w:rPr>
        <w:lastRenderedPageBreak/>
        <w:t>在技术上， 星昼平台通过自</w:t>
      </w:r>
      <w:proofErr w:type="gramStart"/>
      <w:r w:rsidRPr="00E16C8A">
        <w:rPr>
          <w:rFonts w:ascii="微软雅黑" w:eastAsia="微软雅黑" w:hAnsi="微软雅黑"/>
          <w:szCs w:val="21"/>
        </w:rPr>
        <w:t>研讯飞</w:t>
      </w:r>
      <w:proofErr w:type="gramEnd"/>
      <w:r w:rsidRPr="00E16C8A">
        <w:rPr>
          <w:rFonts w:ascii="微软雅黑" w:eastAsia="微软雅黑" w:hAnsi="微软雅黑"/>
          <w:szCs w:val="21"/>
        </w:rPr>
        <w:t>链底层技术，实现数字作品的上链确权，通过对作品所有者和作品信息进行数字加密，在链上标记生成唯一的数字凭证，让用户获得唯一的、不可篡改、不可分割、不能替代的数字藏品。在内容上，星</w:t>
      </w:r>
      <w:proofErr w:type="gramStart"/>
      <w:r w:rsidRPr="00E16C8A">
        <w:rPr>
          <w:rFonts w:ascii="微软雅黑" w:eastAsia="微软雅黑" w:hAnsi="微软雅黑"/>
          <w:szCs w:val="21"/>
        </w:rPr>
        <w:t>昼已经</w:t>
      </w:r>
      <w:proofErr w:type="gramEnd"/>
      <w:r w:rsidRPr="00E16C8A">
        <w:rPr>
          <w:rFonts w:ascii="微软雅黑" w:eastAsia="微软雅黑" w:hAnsi="微软雅黑"/>
          <w:szCs w:val="21"/>
        </w:rPr>
        <w:t>与多家企业和IP的发行方取得合作，包含AI虚拟人、传统文化、</w:t>
      </w:r>
      <w:proofErr w:type="gramStart"/>
      <w:r w:rsidRPr="00E16C8A">
        <w:rPr>
          <w:rFonts w:ascii="微软雅黑" w:eastAsia="微软雅黑" w:hAnsi="微软雅黑"/>
          <w:szCs w:val="21"/>
        </w:rPr>
        <w:t>动漫形象</w:t>
      </w:r>
      <w:proofErr w:type="gramEnd"/>
      <w:r w:rsidRPr="00E16C8A">
        <w:rPr>
          <w:rFonts w:ascii="微软雅黑" w:eastAsia="微软雅黑" w:hAnsi="微软雅黑"/>
          <w:szCs w:val="21"/>
        </w:rPr>
        <w:t>IP等，已陆续推出多项精美的数字藏品。</w:t>
      </w:r>
    </w:p>
    <w:p w14:paraId="746802D3" w14:textId="77777777"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5168B125" w14:textId="20CA345D" w:rsidR="00BA3455" w:rsidRPr="00ED72CC" w:rsidRDefault="00BA3455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43C4BB7A" wp14:editId="257D4264">
            <wp:extent cx="5720715" cy="32181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星昼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49F6" w14:textId="5465F967" w:rsidR="00E20638" w:rsidRDefault="00E20638" w:rsidP="00E2063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广告模式</w:t>
      </w:r>
    </w:p>
    <w:p w14:paraId="28B794DD" w14:textId="25D6B4EF" w:rsidR="00E20638" w:rsidRPr="00ED72CC" w:rsidRDefault="00E20638" w:rsidP="00E20638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38E7F5B6" wp14:editId="6EB6879C">
            <wp:extent cx="5720715" cy="32181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星昼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A395" w14:textId="77777777" w:rsidR="00D52DF6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7DDE9AB5" w14:textId="7C153115" w:rsidR="00A16AC3" w:rsidRDefault="007E0C3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5408F9E0" wp14:editId="04D1A67C">
            <wp:extent cx="5720715" cy="32181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星昼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98C4" w14:textId="13F212CF" w:rsidR="007E0C3F" w:rsidRDefault="007E0C3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48C8424D" wp14:editId="61A22417">
            <wp:extent cx="5720715" cy="32181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星昼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6CA2" w14:textId="4BC81DC3" w:rsidR="007E0C3F" w:rsidRDefault="007E0C3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572AA6C4" wp14:editId="607CEC5D">
            <wp:extent cx="5720715" cy="32181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星昼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8B3F" w14:textId="09E2C444" w:rsidR="007E0C3F" w:rsidRDefault="007E0C3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5B902045" wp14:editId="134D6A1B">
            <wp:extent cx="5720715" cy="32181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星昼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597D" w14:textId="78AD4C3C" w:rsidR="007E0C3F" w:rsidRPr="00ED72CC" w:rsidRDefault="007E0C3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noProof/>
          <w:color w:val="C79E5B"/>
          <w:kern w:val="0"/>
          <w:sz w:val="28"/>
          <w:szCs w:val="24"/>
        </w:rPr>
        <w:drawing>
          <wp:inline distT="0" distB="0" distL="0" distR="0" wp14:anchorId="2B52944E" wp14:editId="064668F0">
            <wp:extent cx="5720715" cy="32181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星昼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66B2" w14:textId="671DC0BA" w:rsidR="00B774FE" w:rsidRPr="00E419C5" w:rsidRDefault="00B774FE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sectPr w:rsidR="00B774FE" w:rsidRPr="00E419C5" w:rsidSect="00A361A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16232" w14:textId="77777777" w:rsidR="00F046FF" w:rsidRDefault="00F046FF">
      <w:r>
        <w:separator/>
      </w:r>
    </w:p>
  </w:endnote>
  <w:endnote w:type="continuationSeparator" w:id="0">
    <w:p w14:paraId="38703A26" w14:textId="77777777" w:rsidR="00F046FF" w:rsidRDefault="00F0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58251" w14:textId="77777777" w:rsidR="00F046FF" w:rsidRDefault="00F046FF">
      <w:r>
        <w:separator/>
      </w:r>
    </w:p>
  </w:footnote>
  <w:footnote w:type="continuationSeparator" w:id="0">
    <w:p w14:paraId="13FBC786" w14:textId="77777777" w:rsidR="00F046FF" w:rsidRDefault="00F04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86E6EDA"/>
    <w:multiLevelType w:val="hybridMultilevel"/>
    <w:tmpl w:val="FC8E80EA"/>
    <w:lvl w:ilvl="0" w:tplc="06E61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E2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F2D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B0E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06A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26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463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69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7A1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CB45C3E"/>
    <w:multiLevelType w:val="hybridMultilevel"/>
    <w:tmpl w:val="0BB45CB0"/>
    <w:lvl w:ilvl="0" w:tplc="24D0C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E7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2A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27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BAA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C9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7A2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A5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200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E62201F"/>
    <w:multiLevelType w:val="hybridMultilevel"/>
    <w:tmpl w:val="F0B4AF1E"/>
    <w:lvl w:ilvl="0" w:tplc="AB74F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03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C83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07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3A3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E5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9A7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84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34B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69021081">
    <w:abstractNumId w:val="11"/>
  </w:num>
  <w:num w:numId="2" w16cid:durableId="308631316">
    <w:abstractNumId w:val="10"/>
  </w:num>
  <w:num w:numId="3" w16cid:durableId="1071268675">
    <w:abstractNumId w:val="1"/>
  </w:num>
  <w:num w:numId="4" w16cid:durableId="853687134">
    <w:abstractNumId w:val="7"/>
  </w:num>
  <w:num w:numId="5" w16cid:durableId="89468837">
    <w:abstractNumId w:val="0"/>
  </w:num>
  <w:num w:numId="6" w16cid:durableId="1290358481">
    <w:abstractNumId w:val="12"/>
  </w:num>
  <w:num w:numId="7" w16cid:durableId="306008508">
    <w:abstractNumId w:val="13"/>
  </w:num>
  <w:num w:numId="8" w16cid:durableId="1280452999">
    <w:abstractNumId w:val="14"/>
  </w:num>
  <w:num w:numId="9" w16cid:durableId="313529571">
    <w:abstractNumId w:val="16"/>
  </w:num>
  <w:num w:numId="10" w16cid:durableId="2065717042">
    <w:abstractNumId w:val="9"/>
  </w:num>
  <w:num w:numId="11" w16cid:durableId="748964257">
    <w:abstractNumId w:val="15"/>
  </w:num>
  <w:num w:numId="12" w16cid:durableId="324824883">
    <w:abstractNumId w:val="4"/>
  </w:num>
  <w:num w:numId="13" w16cid:durableId="241447580">
    <w:abstractNumId w:val="2"/>
  </w:num>
  <w:num w:numId="14" w16cid:durableId="1192573225">
    <w:abstractNumId w:val="5"/>
  </w:num>
  <w:num w:numId="15" w16cid:durableId="57486770">
    <w:abstractNumId w:val="3"/>
  </w:num>
  <w:num w:numId="16" w16cid:durableId="827672840">
    <w:abstractNumId w:val="6"/>
  </w:num>
  <w:num w:numId="17" w16cid:durableId="13114026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2409C"/>
    <w:rsid w:val="0002730A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0D42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3C64"/>
    <w:rsid w:val="001C4334"/>
    <w:rsid w:val="001D11F3"/>
    <w:rsid w:val="001D2E2D"/>
    <w:rsid w:val="001E14F2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B3186"/>
    <w:rsid w:val="002C6B4F"/>
    <w:rsid w:val="002D1C76"/>
    <w:rsid w:val="002E436F"/>
    <w:rsid w:val="002E5914"/>
    <w:rsid w:val="002F2AF3"/>
    <w:rsid w:val="002F7E7A"/>
    <w:rsid w:val="003056B8"/>
    <w:rsid w:val="00307ED4"/>
    <w:rsid w:val="00311DCD"/>
    <w:rsid w:val="00317BD4"/>
    <w:rsid w:val="00320B24"/>
    <w:rsid w:val="00324235"/>
    <w:rsid w:val="00334623"/>
    <w:rsid w:val="00343CE4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306B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760A2"/>
    <w:rsid w:val="00787A78"/>
    <w:rsid w:val="007938B3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E0C3F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6AC3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A3455"/>
    <w:rsid w:val="00BB0E07"/>
    <w:rsid w:val="00BB1A99"/>
    <w:rsid w:val="00BC1804"/>
    <w:rsid w:val="00BD3AE9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B704C"/>
    <w:rsid w:val="00CC70FB"/>
    <w:rsid w:val="00CE55AC"/>
    <w:rsid w:val="00CF4CF0"/>
    <w:rsid w:val="00D13BC3"/>
    <w:rsid w:val="00D14F03"/>
    <w:rsid w:val="00D2005C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16C8A"/>
    <w:rsid w:val="00E20638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046FF"/>
    <w:rsid w:val="00F22C99"/>
    <w:rsid w:val="00F35569"/>
    <w:rsid w:val="00F3618F"/>
    <w:rsid w:val="00F503C8"/>
    <w:rsid w:val="00F56689"/>
    <w:rsid w:val="00F8516A"/>
    <w:rsid w:val="00F853FB"/>
    <w:rsid w:val="00F96BF4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uiPriority w:val="22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21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378B07-5203-40D2-9FB6-1321DDC6A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</Words>
  <Characters>600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2013-11-12T01:54:00Z</cp:lastPrinted>
  <dcterms:created xsi:type="dcterms:W3CDTF">2023-02-13T08:48:00Z</dcterms:created>
  <dcterms:modified xsi:type="dcterms:W3CDTF">2023-02-13T08:48:00Z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