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4C4200A" w14:textId="77777777" w:rsidR="003E5A46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 xml:space="preserve">五谷磨房 </w:t>
      </w: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双五维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>达人模型开创达人营销新模式</w:t>
      </w:r>
    </w:p>
    <w:p w14:paraId="230E175F" w14:textId="77777777" w:rsidR="003E5A4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：五谷磨房</w:t>
      </w:r>
    </w:p>
    <w:p w14:paraId="6EA3552D" w14:textId="77777777" w:rsidR="003E5A4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：食品饮料</w:t>
      </w:r>
    </w:p>
    <w:p w14:paraId="0B078BFF" w14:textId="4AA955C2" w:rsidR="003E5A4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：2022.05-09</w:t>
      </w:r>
    </w:p>
    <w:p w14:paraId="0990A175" w14:textId="3EE24807" w:rsidR="003E5A46" w:rsidRPr="008928B8" w:rsidRDefault="00000000" w:rsidP="008928B8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8928B8" w:rsidRPr="008928B8">
        <w:rPr>
          <w:rFonts w:ascii="微软雅黑" w:eastAsia="微软雅黑" w:hAnsi="微软雅黑" w:hint="eastAsia"/>
          <w:sz w:val="21"/>
          <w:szCs w:val="21"/>
        </w:rPr>
        <w:t>明星</w:t>
      </w:r>
      <w:r w:rsidR="008928B8" w:rsidRPr="008928B8">
        <w:rPr>
          <w:rFonts w:ascii="微软雅黑" w:eastAsia="微软雅黑" w:hAnsi="微软雅黑"/>
          <w:sz w:val="21"/>
          <w:szCs w:val="21"/>
        </w:rPr>
        <w:t>/</w:t>
      </w:r>
      <w:r w:rsidR="008928B8" w:rsidRPr="008928B8">
        <w:rPr>
          <w:rFonts w:ascii="微软雅黑" w:eastAsia="微软雅黑" w:hAnsi="微软雅黑" w:hint="eastAsia"/>
          <w:sz w:val="21"/>
          <w:szCs w:val="21"/>
        </w:rPr>
        <w:t>达人营</w:t>
      </w:r>
      <w:r w:rsidR="008928B8" w:rsidRPr="008928B8">
        <w:rPr>
          <w:rFonts w:ascii="微软雅黑" w:eastAsia="微软雅黑" w:hAnsi="微软雅黑"/>
          <w:sz w:val="21"/>
          <w:szCs w:val="21"/>
        </w:rPr>
        <w:t>销类</w:t>
      </w:r>
    </w:p>
    <w:p w14:paraId="0C8EB636" w14:textId="77777777" w:rsidR="003E5A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9F0EBA4" w14:textId="77777777" w:rsidR="003E5A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作为中式谷物食养第一品牌，五谷磨房稳健发展了16年，稳居全网天然粉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粉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品牌第一。对经典食品品牌来说，面对瞬息万变的市场，该如何运营社交媒体、多维度布局达人矩阵，探索更加高效的链路媒介形态，实现长效增长，成为品牌必须攻克的难题。</w:t>
      </w:r>
    </w:p>
    <w:p w14:paraId="0A8CCAFF" w14:textId="77777777" w:rsidR="003E5A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在上到媒体下到用户都在讨论黑芝麻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丸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“智商税”以及代言人舆情风波的情况下，目前的五谷磨房急需新的有力的品牌形象传播阵地。所以这次我们将营销阵地放在了“抖音”，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利用抖音重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剧情的场景建设，培养用户心智。目前，根据我们前期的营销洞察，“黑芝麻丸”大环境向好，专业背书强，且“核桃黑芝麻黑豆粉”作为品牌核心产品之一受众广泛，早餐场景作为日常食用场景更贴近，更利于深度营销刺激消费者购买，将原有的养生场景人群转化为早餐的首批种子用户。</w:t>
      </w:r>
    </w:p>
    <w:p w14:paraId="56545900" w14:textId="77777777" w:rsidR="003E5A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所以本次传播，我们利用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星川云高效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协同，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双五维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达人模型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深度选达人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。差异化达人种草，选择新闻、科普向达人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给品牌强背书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，选择种草向达人早餐场景打造，培养用户早餐心智。跳出内容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种草讲卖点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的局限，让五谷磨房讲出自己的品牌故事、社会责任感。</w:t>
      </w:r>
    </w:p>
    <w:p w14:paraId="4C27DDD6" w14:textId="093950B1" w:rsidR="003E5A46" w:rsidRDefault="00000000" w:rsidP="008928B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2F9FFB73" wp14:editId="277E2C31">
            <wp:extent cx="4010660" cy="2242820"/>
            <wp:effectExtent l="0" t="0" r="254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6431E" w14:textId="77777777" w:rsidR="003E5A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3F9B0B6" w14:textId="77777777" w:rsidR="003E5A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此次项目的整体目标，五谷磨房希望是能够快速扭转品牌舆情，树立有社会责任感的品牌形象，同时为618/818大促带来销售的增量。</w:t>
      </w:r>
    </w:p>
    <w:p w14:paraId="5CFD15A6" w14:textId="77777777" w:rsidR="003E5A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lastRenderedPageBreak/>
        <w:t>在品牌侧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，通过KOL传播，提升品类正向认知、品牌专业度、企业社会责任感及信赖度，扩大品牌声量；</w:t>
      </w:r>
    </w:p>
    <w:p w14:paraId="1B0064EE" w14:textId="76D957B6" w:rsidR="003E5A46" w:rsidRPr="008928B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在产品侧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，通过内容创意+产品卖点结合，强化用户心智，提高品类人群占有率；最终借势618、818大促氛围，在打品类认知的同时，连带卖货，促进转化。</w:t>
      </w:r>
    </w:p>
    <w:p w14:paraId="792CC2DE" w14:textId="77777777" w:rsidR="003E5A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53CB8A2" w14:textId="77777777" w:rsidR="003E5A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proofErr w:type="gramStart"/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星川云高效</w:t>
      </w:r>
      <w:proofErr w:type="gramEnd"/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协同，品牌营销价值最大化：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利用巨量云图-做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诊断找达人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、巨量星图-看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数据定达人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、巨量千川-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筛内容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引流销售、实现高效协同，对达人进行深度洞察。打通星川云，让好的达人产出好的内容，让好内容带来好口碑！</w:t>
      </w:r>
    </w:p>
    <w:p w14:paraId="4583ED9A" w14:textId="77777777" w:rsidR="003E5A46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noProof/>
        </w:rPr>
        <w:drawing>
          <wp:inline distT="0" distB="0" distL="114300" distR="114300" wp14:anchorId="2E721D3B" wp14:editId="6AD83A92">
            <wp:extent cx="4283075" cy="2161540"/>
            <wp:effectExtent l="0" t="0" r="9525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307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F031C" w14:textId="77777777" w:rsidR="003E5A46" w:rsidRPr="008928B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8928B8">
        <w:rPr>
          <w:rFonts w:ascii="微软雅黑" w:eastAsia="微软雅黑" w:hAnsi="微软雅黑" w:hint="eastAsia"/>
          <w:b/>
          <w:bCs/>
          <w:sz w:val="21"/>
          <w:szCs w:val="21"/>
        </w:rPr>
        <w:t>双五维</w:t>
      </w:r>
      <w:proofErr w:type="gramEnd"/>
      <w:r w:rsidRPr="008928B8">
        <w:rPr>
          <w:rFonts w:ascii="微软雅黑" w:eastAsia="微软雅黑" w:hAnsi="微软雅黑" w:hint="eastAsia"/>
          <w:b/>
          <w:bCs/>
          <w:sz w:val="21"/>
          <w:szCs w:val="21"/>
        </w:rPr>
        <w:t>模型深度选达人：</w:t>
      </w:r>
      <w:r w:rsidRPr="008928B8">
        <w:rPr>
          <w:rFonts w:ascii="微软雅黑" w:eastAsia="微软雅黑" w:hAnsi="微软雅黑" w:hint="eastAsia"/>
          <w:sz w:val="21"/>
          <w:szCs w:val="21"/>
        </w:rPr>
        <w:t>以产品软植入为核心，从场景营造力、达人讨论度、出镜人热度、搜索影响力、造</w:t>
      </w:r>
      <w:proofErr w:type="gramStart"/>
      <w:r w:rsidRPr="008928B8">
        <w:rPr>
          <w:rFonts w:ascii="微软雅黑" w:eastAsia="微软雅黑" w:hAnsi="微软雅黑" w:hint="eastAsia"/>
          <w:sz w:val="21"/>
          <w:szCs w:val="21"/>
        </w:rPr>
        <w:t>梗埋梗能力五</w:t>
      </w:r>
      <w:proofErr w:type="gramEnd"/>
      <w:r w:rsidRPr="008928B8">
        <w:rPr>
          <w:rFonts w:ascii="微软雅黑" w:eastAsia="微软雅黑" w:hAnsi="微软雅黑" w:hint="eastAsia"/>
          <w:sz w:val="21"/>
          <w:szCs w:val="21"/>
        </w:rPr>
        <w:t>方面维度出发挑选达人，深度种草；同时结合以品牌价值传递、专业性科普背书的达人矩阵，从达人TITLE、爆点挖掘力、背书方式、圈层影响力、</w:t>
      </w:r>
      <w:proofErr w:type="gramStart"/>
      <w:r w:rsidRPr="008928B8">
        <w:rPr>
          <w:rFonts w:ascii="微软雅黑" w:eastAsia="微软雅黑" w:hAnsi="微软雅黑" w:hint="eastAsia"/>
          <w:sz w:val="21"/>
          <w:szCs w:val="21"/>
        </w:rPr>
        <w:t>专业性五方面维度维模型</w:t>
      </w:r>
      <w:proofErr w:type="gramEnd"/>
      <w:r w:rsidRPr="008928B8">
        <w:rPr>
          <w:rFonts w:ascii="微软雅黑" w:eastAsia="微软雅黑" w:hAnsi="微软雅黑" w:hint="eastAsia"/>
          <w:sz w:val="21"/>
          <w:szCs w:val="21"/>
        </w:rPr>
        <w:t>助力品牌实现营销价值最大化。</w:t>
      </w:r>
    </w:p>
    <w:p w14:paraId="19674508" w14:textId="77777777" w:rsidR="003E5A46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044BE097" wp14:editId="6DF3A38B">
            <wp:extent cx="4400550" cy="2205355"/>
            <wp:effectExtent l="0" t="0" r="6350" b="44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t="10639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7EB76" w14:textId="43310726" w:rsidR="003E5A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公关舆情场景变换：</w:t>
      </w:r>
      <w:r>
        <w:rPr>
          <w:rFonts w:ascii="微软雅黑" w:eastAsia="微软雅黑" w:hAnsi="微软雅黑" w:hint="eastAsia"/>
          <w:sz w:val="21"/>
          <w:szCs w:val="21"/>
        </w:rPr>
        <w:t>创新性的将公关舆情放在抖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音舆论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场中尝试传播，打造新闻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式内容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传播矩阵。差异化的选择新闻、科普背书类达人合作种草，跳出内容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种草讲卖点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的局限，让五谷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磨房既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能通过内容讲出品牌故事、引导正向舆情、凸显社会责任感；又能深入解读产品进行强种草，对品牌正向传播意义重大。</w:t>
      </w:r>
    </w:p>
    <w:p w14:paraId="2FA0E89B" w14:textId="77777777" w:rsidR="003E5A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4B085AE0" w14:textId="77777777" w:rsidR="003E5A46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差异化达人种草，打破传统行业达人合作矩阵，搭建适合舆情功能公关的全新达人矩阵。多类型达人、多角度种草，形成新闻传播扩散效应，逐步树立品牌正面形象、强化品牌价值。</w:t>
      </w:r>
    </w:p>
    <w:p w14:paraId="1A9311AD" w14:textId="77777777" w:rsidR="003E5A46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noProof/>
          <w:kern w:val="2"/>
          <w:sz w:val="21"/>
          <w:szCs w:val="20"/>
        </w:rPr>
        <w:drawing>
          <wp:inline distT="0" distB="0" distL="114300" distR="114300" wp14:anchorId="36D60F85" wp14:editId="4D1E3D41">
            <wp:extent cx="4760595" cy="2181225"/>
            <wp:effectExtent l="0" t="0" r="190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EC92" w14:textId="77777777" w:rsidR="003E5A46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通过</w:t>
      </w:r>
      <w:proofErr w:type="gramStart"/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种草五</w:t>
      </w:r>
      <w:proofErr w:type="gramEnd"/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维模型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筛选出合作的种草向代表达人：混血的米娜（1210W粉）。打造日常生活家庭场景，通过祖孙3代的日常故事，道出五谷磨房产品蕴含的丰富营养以及创始人的品牌故事等，曝光力MAX。</w:t>
      </w:r>
    </w:p>
    <w:p w14:paraId="589564E5" w14:textId="77777777" w:rsidR="003E5A46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同时，通过</w:t>
      </w: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背书五维达人模型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筛选出背书向代表达人：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城晚辣么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说 （175w粉）。从掉发问题切入，幽默讲解产品功能，切入品牌正面形象，舆论情况得到正向反馈。</w:t>
      </w:r>
    </w:p>
    <w:p w14:paraId="764C8672" w14:textId="77777777" w:rsidR="003E5A46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noProof/>
          <w:kern w:val="2"/>
          <w:sz w:val="21"/>
          <w:szCs w:val="20"/>
        </w:rPr>
        <w:drawing>
          <wp:inline distT="0" distB="0" distL="114300" distR="114300" wp14:anchorId="1C20BB96" wp14:editId="2EC91C38">
            <wp:extent cx="4698365" cy="2331085"/>
            <wp:effectExtent l="0" t="0" r="635" b="57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EBAC6" w14:textId="77777777" w:rsidR="003E5A46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同时，结合不同KOL的场景、热点、专业性等特点合作，量身打造适合的传播内容，高质量输出核心卖点及品牌故事，形成内容的全平台铺开。同时优质素材内容加热二次投放，实现低成本精准触达。内容热推CPM较达人种草降低23.7%，且较预估数据降低10%</w:t>
      </w:r>
    </w:p>
    <w:p w14:paraId="4307DAC7" w14:textId="4AEC2089" w:rsidR="003E5A46" w:rsidRDefault="00000000" w:rsidP="008928B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744C690E" wp14:editId="326740B0">
            <wp:extent cx="4778375" cy="2368550"/>
            <wp:effectExtent l="0" t="0" r="9525" b="635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0CF86" w14:textId="77777777" w:rsidR="003E5A46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006093E" w14:textId="77777777" w:rsidR="003E5A46" w:rsidRDefault="00000000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618节点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：总曝光</w:t>
      </w:r>
      <w:r w:rsidRPr="008928B8"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892万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，总互动</w:t>
      </w:r>
      <w:r w:rsidRPr="008928B8"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21万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，非负向舆情79%扭转品牌舆情，树立有社会责任感的品牌形象。</w:t>
      </w:r>
    </w:p>
    <w:p w14:paraId="629D66E3" w14:textId="77777777" w:rsidR="003E5A46" w:rsidRDefault="00000000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818节点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：总曝光</w:t>
      </w:r>
      <w:r w:rsidRPr="008928B8"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3844万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，总互动</w:t>
      </w:r>
      <w:r w:rsidRPr="008928B8"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56万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，非负向舆情</w:t>
      </w:r>
      <w:r w:rsidRPr="008928B8"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87%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，GMV提升，实现品牌带动产品的效果。</w:t>
      </w:r>
    </w:p>
    <w:p w14:paraId="4B810AB9" w14:textId="77777777" w:rsidR="003E5A46" w:rsidRDefault="00000000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整体负面舆情下降20% ，产品相关讨论提升、早餐场景建立。</w:t>
      </w:r>
    </w:p>
    <w:p w14:paraId="30854981" w14:textId="77777777" w:rsidR="003E5A46" w:rsidRDefault="00000000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noProof/>
        </w:rPr>
        <w:drawing>
          <wp:inline distT="0" distB="0" distL="114300" distR="114300" wp14:anchorId="3E296A7E" wp14:editId="55E73359">
            <wp:extent cx="5713095" cy="2856865"/>
            <wp:effectExtent l="0" t="0" r="1905" b="63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19BBB" w14:textId="77777777" w:rsidR="003E5A46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五谷磨房首席品牌官李千对该案例评价到“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继小红书平台合作后，抖音平台合作已经是第二次了，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合作方</w:t>
      </w:r>
      <w:r>
        <w:rPr>
          <w:rFonts w:ascii="微软雅黑" w:eastAsia="微软雅黑" w:hAnsi="微软雅黑" w:cs="Times New Roman"/>
          <w:kern w:val="2"/>
          <w:sz w:val="21"/>
          <w:szCs w:val="20"/>
        </w:rPr>
        <w:t>深刻地了解我们的项目需求与营销挑战，并为我们匹配了优质的服务团队，通过极精准的渠道、整合多方资源、把握关键节奏，最终实现五谷磨房营销效果最优化。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”同时，该案例也曾荣获巨量星图优质案例奖，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双五维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达人营销模型获得行业认可。</w:t>
      </w:r>
    </w:p>
    <w:sectPr w:rsidR="003E5A4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48AC7" w14:textId="77777777" w:rsidR="00E506CA" w:rsidRDefault="00E506CA">
      <w:r>
        <w:separator/>
      </w:r>
    </w:p>
  </w:endnote>
  <w:endnote w:type="continuationSeparator" w:id="0">
    <w:p w14:paraId="4507427F" w14:textId="77777777" w:rsidR="00E506CA" w:rsidRDefault="00E50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DF78D" w14:textId="77777777" w:rsidR="003E5A46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17FED349" w14:textId="77777777" w:rsidR="003E5A46" w:rsidRDefault="003E5A46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0A0CB" w14:textId="77777777" w:rsidR="003E5A46" w:rsidRDefault="003E5A46">
    <w:pPr>
      <w:pStyle w:val="a9"/>
      <w:framePr w:wrap="around" w:vAnchor="text" w:hAnchor="margin" w:xAlign="right" w:y="1"/>
      <w:rPr>
        <w:rStyle w:val="af2"/>
      </w:rPr>
    </w:pPr>
  </w:p>
  <w:p w14:paraId="21D578FE" w14:textId="77777777" w:rsidR="003E5A46" w:rsidRDefault="003E5A46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57CBA" w14:textId="77777777" w:rsidR="003E5A46" w:rsidRDefault="003E5A4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C173C" w14:textId="77777777" w:rsidR="00E506CA" w:rsidRDefault="00E506CA">
      <w:r>
        <w:separator/>
      </w:r>
    </w:p>
  </w:footnote>
  <w:footnote w:type="continuationSeparator" w:id="0">
    <w:p w14:paraId="49DA9560" w14:textId="77777777" w:rsidR="00E506CA" w:rsidRDefault="00E506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78569" w14:textId="77777777" w:rsidR="003E5A46" w:rsidRDefault="003E5A4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D107C" w14:textId="77777777" w:rsidR="003E5A46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CA6BFCB" wp14:editId="6418B565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82F54" w14:textId="77777777" w:rsidR="003E5A46" w:rsidRDefault="003E5A46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2ZiMWU4NjE2ZThjZWFmNTIyNjY1N2Y2MGM4NGU0Yzg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5A46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28B8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06CA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5817F1C"/>
    <w:rsid w:val="059E75D3"/>
    <w:rsid w:val="05A35808"/>
    <w:rsid w:val="098B02A0"/>
    <w:rsid w:val="10D821AF"/>
    <w:rsid w:val="2D7853F0"/>
    <w:rsid w:val="48A714F7"/>
    <w:rsid w:val="50D851F7"/>
    <w:rsid w:val="52214A5D"/>
    <w:rsid w:val="739E5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9A63F4"/>
  <w15:docId w15:val="{F268632D-A490-4DB0-996D-F143DC49A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267</Words>
  <Characters>1525</Characters>
  <Application>Microsoft Office Word</Application>
  <DocSecurity>0</DocSecurity>
  <Lines>12</Lines>
  <Paragraphs>3</Paragraphs>
  <ScaleCrop>false</ScaleCrop>
  <Company>WWW.YlmF.CoM</Company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2023-02-14T03:03:00Z</dcterms:created>
  <dcterms:modified xsi:type="dcterms:W3CDTF">2023-02-14T03:03:00Z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CE5D5A8F826B46C5A631229367061DA7</vt:lpwstr>
  </property>
</Properties>
</file>