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一汽</w:t>
      </w:r>
      <w:r>
        <w:rPr>
          <w:rFonts w:ascii="微软雅黑" w:hAnsi="微软雅黑" w:eastAsia="微软雅黑" w:cs="Times New Roman"/>
          <w:b/>
          <w:sz w:val="32"/>
          <w:szCs w:val="32"/>
        </w:rPr>
        <w:t>-大众探岳：探秘无限人生XR发布会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：一汽-大众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：汽车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25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一汽-大众探岳全新上市，提出“去探岳，路不止一条”的全新品牌概念，并主张“进阶/高能/智慧”三大产品精神。基于此，一汽-大众全新探岳家族希望以一场创新有态度的发布会掀动上市影响力。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快速制造一汽-大众全新探岳家族的上市声量，深度渗透“去探岳，路不止一条”的品牌态度和“进阶/高能/智慧”三大产品精神，有效提升核心用户圈层对全新探岳家族的认知度与消费欲望。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在当下汽车行业中，同质化、缺乏记忆点的上市发布会比比皆是，如何颠覆传统突出重围？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借势当下最火热的元宇宙虚拟营销</w:t>
      </w:r>
      <w:r>
        <w:rPr>
          <w:rFonts w:hint="eastAsia" w:ascii="微软雅黑" w:hAnsi="微软雅黑" w:eastAsia="微软雅黑"/>
          <w:sz w:val="21"/>
          <w:szCs w:val="21"/>
        </w:rPr>
        <w:t>形式</w:t>
      </w:r>
      <w:r>
        <w:rPr>
          <w:rFonts w:ascii="微软雅黑" w:hAnsi="微软雅黑" w:eastAsia="微软雅黑"/>
          <w:sz w:val="21"/>
          <w:szCs w:val="21"/>
        </w:rPr>
        <w:t>，颠覆传统发布会老套的呈现形式与环节设定，以一场虚实相生的XR新车发布</w:t>
      </w:r>
      <w:r>
        <w:rPr>
          <w:rFonts w:hint="eastAsia" w:ascii="微软雅黑" w:hAnsi="微软雅黑" w:eastAsia="微软雅黑"/>
          <w:sz w:val="21"/>
          <w:szCs w:val="21"/>
        </w:rPr>
        <w:t>事件</w:t>
      </w:r>
      <w:r>
        <w:rPr>
          <w:rFonts w:ascii="微软雅黑" w:hAnsi="微软雅黑" w:eastAsia="微软雅黑"/>
          <w:sz w:val="21"/>
          <w:szCs w:val="21"/>
        </w:rPr>
        <w:t>制造行业爆点。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530725" cy="2562860"/>
            <wp:effectExtent l="0" t="0" r="317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r="3541"/>
                    <a:stretch>
                      <a:fillRect/>
                    </a:stretch>
                  </pic:blipFill>
                  <pic:spPr>
                    <a:xfrm>
                      <a:off x="0" y="0"/>
                      <a:ext cx="4543614" cy="25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</w:t>
      </w:r>
      <w:r>
        <w:rPr>
          <w:rFonts w:ascii="微软雅黑" w:hAnsi="微软雅黑" w:eastAsia="微软雅黑"/>
          <w:sz w:val="21"/>
          <w:szCs w:val="21"/>
        </w:rPr>
        <w:t>“去探岳，路不止一条”品牌态度</w:t>
      </w:r>
      <w:r>
        <w:rPr>
          <w:rFonts w:hint="eastAsia" w:ascii="微软雅黑" w:hAnsi="微软雅黑" w:eastAsia="微软雅黑"/>
          <w:sz w:val="21"/>
          <w:szCs w:val="21"/>
        </w:rPr>
        <w:t>打造</w:t>
      </w:r>
      <w:r>
        <w:rPr>
          <w:rFonts w:ascii="微软雅黑" w:hAnsi="微软雅黑" w:eastAsia="微软雅黑"/>
          <w:sz w:val="21"/>
          <w:szCs w:val="21"/>
        </w:rPr>
        <w:t>“探秘无限人生”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发布会主题，从主持人谢楠的第一视角模拟导航，驾驶全新探岳从山底到山腰直至山顶。通过XR技术赋能场景演绎，呈现不同虚拟场景下艺人的人生故事演绎，</w:t>
      </w:r>
      <w:r>
        <w:rPr>
          <w:rFonts w:hint="eastAsia" w:ascii="微软雅黑" w:hAnsi="微软雅黑" w:eastAsia="微软雅黑"/>
          <w:sz w:val="21"/>
          <w:szCs w:val="21"/>
        </w:rPr>
        <w:t>打造概念/空间/时间/想象/体验不设限的全新发布事件：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514850" cy="2546350"/>
            <wp:effectExtent l="0" t="0" r="635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38" cy="25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563745" cy="2553335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5"/>
                    <a:stretch>
                      <a:fillRect/>
                    </a:stretch>
                  </pic:blipFill>
                  <pic:spPr>
                    <a:xfrm>
                      <a:off x="0" y="0"/>
                      <a:ext cx="4579686" cy="2562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572000" cy="2576830"/>
            <wp:effectExtent l="0" t="0" r="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839" r="1005"/>
                    <a:stretch>
                      <a:fillRect/>
                    </a:stretch>
                  </pic:blipFill>
                  <pic:spPr>
                    <a:xfrm>
                      <a:off x="0" y="0"/>
                      <a:ext cx="4585034" cy="25846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596130" cy="2591435"/>
            <wp:effectExtent l="0" t="0" r="127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88" cy="260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603750" cy="2613660"/>
            <wp:effectExtent l="0" t="0" r="6350" b="254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>
                      <a:fillRect/>
                    </a:stretch>
                  </pic:blipFill>
                  <pic:spPr>
                    <a:xfrm>
                      <a:off x="0" y="0"/>
                      <a:ext cx="4612477" cy="2618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同时XR虚拟科技融合演绎产品力，更直观更有冲击力地呈现全新探岳的设计/动力/科技，全方位提升用户感知。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点击链接，观看精彩案例视频：</w:t>
      </w:r>
      <w:r>
        <w:fldChar w:fldCharType="begin"/>
      </w:r>
      <w:r>
        <w:instrText xml:space="preserve"> HYPERLINK "https://www.bilibili.com/video/BV1ZD4y1N7DV/?vd_source=0f9b6b905fdb9cca5736dcd9382386f6"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https://www.bilibili.com/video/BV1ZD4y1N7DV/?vd_source=0f9b6b905fdb9cca5736dcd9382386f6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【上市发布前】全网预热发酵，为上市发布事件造势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爆款</w:t>
      </w:r>
      <w:r>
        <w:rPr>
          <w:rFonts w:ascii="微软雅黑" w:hAnsi="微软雅黑" w:eastAsia="微软雅黑"/>
          <w:sz w:val="21"/>
          <w:szCs w:val="21"/>
        </w:rPr>
        <w:t>H5</w:t>
      </w:r>
      <w:r>
        <w:rPr>
          <w:rFonts w:hint="eastAsia" w:ascii="微软雅黑" w:hAnsi="微软雅黑" w:eastAsia="微软雅黑"/>
          <w:sz w:val="21"/>
          <w:szCs w:val="21"/>
        </w:rPr>
        <w:t>互动，全网快速发酵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借势网易爆款内容优势以创意</w:t>
      </w:r>
      <w:r>
        <w:rPr>
          <w:rFonts w:ascii="微软雅黑" w:hAnsi="微软雅黑" w:eastAsia="微软雅黑"/>
          <w:sz w:val="21"/>
          <w:szCs w:val="21"/>
        </w:rPr>
        <w:t>H5</w:t>
      </w:r>
      <w:r>
        <w:rPr>
          <w:rFonts w:hint="eastAsia" w:ascii="微软雅黑" w:hAnsi="微软雅黑" w:eastAsia="微软雅黑"/>
          <w:sz w:val="21"/>
          <w:szCs w:val="21"/>
        </w:rPr>
        <w:t>《登山大作战》调动全网互动，软性融入全新探岳家族产品优势，快速提升用户关注力。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400675" cy="25336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明星艺人发声，社交媒体造势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联合发布会艺人嘉宾共同发起预热，以海报+</w:t>
      </w:r>
      <w:r>
        <w:rPr>
          <w:rFonts w:ascii="微软雅黑" w:hAnsi="微软雅黑" w:eastAsia="微软雅黑"/>
          <w:sz w:val="21"/>
          <w:szCs w:val="21"/>
        </w:rPr>
        <w:t>ID</w:t>
      </w:r>
      <w:r>
        <w:rPr>
          <w:rFonts w:hint="eastAsia" w:ascii="微软雅黑" w:hAnsi="微软雅黑" w:eastAsia="微软雅黑"/>
          <w:sz w:val="21"/>
          <w:szCs w:val="21"/>
        </w:rPr>
        <w:t>视频的形式快速营造上市热度。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080" cy="2698750"/>
            <wp:effectExtent l="0" t="0" r="1397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【上市发布当日】全网声量引爆，深度渗透品牌力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联动全网6</w:t>
      </w:r>
      <w:r>
        <w:rPr>
          <w:rFonts w:ascii="微软雅黑" w:hAnsi="微软雅黑" w:eastAsia="微软雅黑"/>
          <w:sz w:val="21"/>
          <w:szCs w:val="21"/>
        </w:rPr>
        <w:t>0+</w:t>
      </w:r>
      <w:r>
        <w:rPr>
          <w:rFonts w:hint="eastAsia" w:ascii="微软雅黑" w:hAnsi="微软雅黑" w:eastAsia="微软雅黑"/>
          <w:sz w:val="21"/>
          <w:szCs w:val="21"/>
        </w:rPr>
        <w:t>主流和垂直媒体进行矩阵式直播发布，以“探秘无限人生”主题深度诠释品牌理念和产品精神，打造行业性发布事件。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114925" cy="5029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  <w:bookmarkStart w:id="0" w:name="_GoBack"/>
      <w:bookmarkEnd w:id="0"/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一汽-大众全新探岳家族上市营销事件获得亿级流量热度：</w:t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全网曝光量</w:t>
      </w:r>
      <w:r>
        <w:rPr>
          <w:rFonts w:hint="eastAsia" w:ascii="微软雅黑" w:hAnsi="微软雅黑" w:eastAsia="微软雅黑"/>
          <w:b/>
          <w:bCs/>
          <w:szCs w:val="21"/>
        </w:rPr>
        <w:t>2</w:t>
      </w:r>
      <w:r>
        <w:rPr>
          <w:rFonts w:ascii="微软雅黑" w:hAnsi="微软雅黑" w:eastAsia="微软雅黑"/>
          <w:b/>
          <w:bCs/>
          <w:szCs w:val="21"/>
        </w:rPr>
        <w:t>.96</w:t>
      </w:r>
      <w:r>
        <w:rPr>
          <w:rFonts w:hint="eastAsia" w:ascii="微软雅黑" w:hAnsi="微软雅黑" w:eastAsia="微软雅黑"/>
          <w:b/>
          <w:bCs/>
          <w:szCs w:val="21"/>
        </w:rPr>
        <w:t>亿</w:t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上市发布当日全网直播观看量</w:t>
      </w:r>
      <w:r>
        <w:rPr>
          <w:rFonts w:hint="eastAsia" w:ascii="微软雅黑" w:hAnsi="微软雅黑" w:eastAsia="微软雅黑"/>
          <w:b/>
          <w:bCs/>
          <w:szCs w:val="21"/>
        </w:rPr>
        <w:t>3788万</w:t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全网话题阅读量</w:t>
      </w:r>
      <w:r>
        <w:rPr>
          <w:rFonts w:hint="eastAsia" w:ascii="微软雅黑" w:hAnsi="微软雅黑" w:eastAsia="微软雅黑"/>
          <w:b/>
          <w:bCs/>
          <w:szCs w:val="21"/>
        </w:rPr>
        <w:t>1</w:t>
      </w:r>
      <w:r>
        <w:rPr>
          <w:rFonts w:ascii="微软雅黑" w:hAnsi="微软雅黑" w:eastAsia="微软雅黑"/>
          <w:b/>
          <w:bCs/>
          <w:szCs w:val="21"/>
        </w:rPr>
        <w:t>.7</w:t>
      </w:r>
      <w:r>
        <w:rPr>
          <w:rFonts w:hint="eastAsia" w:ascii="微软雅黑" w:hAnsi="微软雅黑" w:eastAsia="微软雅黑"/>
          <w:b/>
          <w:bCs/>
          <w:szCs w:val="21"/>
        </w:rPr>
        <w:t>亿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3B35C9"/>
    <w:multiLevelType w:val="multilevel"/>
    <w:tmpl w:val="113B35C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06403"/>
    <w:rsid w:val="00020E7A"/>
    <w:rsid w:val="00024497"/>
    <w:rsid w:val="00025D7A"/>
    <w:rsid w:val="00030A60"/>
    <w:rsid w:val="00046CF7"/>
    <w:rsid w:val="000532E1"/>
    <w:rsid w:val="00056640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3AD6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367"/>
    <w:rsid w:val="001D3F3B"/>
    <w:rsid w:val="001E12DA"/>
    <w:rsid w:val="001E1BDF"/>
    <w:rsid w:val="001E38F1"/>
    <w:rsid w:val="001E3FC6"/>
    <w:rsid w:val="001E6133"/>
    <w:rsid w:val="001F17F1"/>
    <w:rsid w:val="001F36FC"/>
    <w:rsid w:val="001F4270"/>
    <w:rsid w:val="001F720A"/>
    <w:rsid w:val="00201B67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75F4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556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C1E"/>
    <w:rsid w:val="00547E1C"/>
    <w:rsid w:val="005504E6"/>
    <w:rsid w:val="0055479D"/>
    <w:rsid w:val="00554F1E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37C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BD1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479"/>
    <w:rsid w:val="00976708"/>
    <w:rsid w:val="0098226A"/>
    <w:rsid w:val="00982350"/>
    <w:rsid w:val="009823A9"/>
    <w:rsid w:val="00983853"/>
    <w:rsid w:val="009849FB"/>
    <w:rsid w:val="00993AA4"/>
    <w:rsid w:val="0099692F"/>
    <w:rsid w:val="009A3E81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498B"/>
    <w:rsid w:val="00C9542D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3308"/>
    <w:rsid w:val="00CE4B01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128D"/>
    <w:rsid w:val="00DE76F1"/>
    <w:rsid w:val="00E004F9"/>
    <w:rsid w:val="00E21168"/>
    <w:rsid w:val="00E23547"/>
    <w:rsid w:val="00E26E63"/>
    <w:rsid w:val="00E30A7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D4F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4B8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6145"/>
    <w:rsid w:val="174D314B"/>
    <w:rsid w:val="6088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B84087-59F7-5C4E-8187-B9880F7C46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822</Words>
  <Characters>943</Characters>
  <Lines>9</Lines>
  <Paragraphs>2</Paragraphs>
  <TotalTime>0</TotalTime>
  <ScaleCrop>false</ScaleCrop>
  <LinksUpToDate>false</LinksUpToDate>
  <CharactersWithSpaces>945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2023-02-03T02:40:00Z</dcterms:created>
  <dc:creator>雨林木风</dc:creator>
  <cp:lastModifiedBy>熊梦洋</cp:lastModifiedBy>
  <cp:lastPrinted>2012-10-11T08:46:00Z</cp:lastPrinted>
  <dcterms:modified xsi:type="dcterms:W3CDTF">2023-02-14T03:21:44Z</dcterms:modified>
  <dc:title>No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AABE1F6730424CF0AB348F2BB5A37662</vt:lpwstr>
  </property>
</Properties>
</file>