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0F8123" w14:textId="275CB3A5" w:rsidR="00EB404E" w:rsidRPr="00E05F13" w:rsidRDefault="001A26D2" w:rsidP="00214649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映盛中国</w:t>
      </w:r>
    </w:p>
    <w:p w14:paraId="4C51F5DE" w14:textId="77777777" w:rsidR="00066E77" w:rsidRPr="00066E77" w:rsidRDefault="00EB404E" w:rsidP="002B6C43">
      <w:pPr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官方</w:t>
      </w:r>
      <w:r w:rsidRPr="00FE70B2">
        <w:rPr>
          <w:rFonts w:ascii="微软雅黑" w:eastAsia="微软雅黑" w:hAnsi="微软雅黑" w:hint="eastAsia"/>
          <w:b/>
        </w:rPr>
        <w:t>网址</w:t>
      </w:r>
      <w:r w:rsidRPr="00214649">
        <w:rPr>
          <w:rFonts w:ascii="微软雅黑" w:eastAsia="微软雅黑" w:hAnsi="微软雅黑" w:hint="eastAsia"/>
        </w:rPr>
        <w:t>：</w:t>
      </w:r>
      <w:r w:rsidR="00066E77">
        <w:rPr>
          <w:rFonts w:ascii="微软雅黑" w:eastAsia="微软雅黑" w:hAnsi="微软雅黑"/>
        </w:rPr>
        <w:fldChar w:fldCharType="begin"/>
      </w:r>
      <w:r w:rsidR="00066E77">
        <w:rPr>
          <w:rFonts w:ascii="微软雅黑" w:eastAsia="微软雅黑" w:hAnsi="微软雅黑"/>
        </w:rPr>
        <w:instrText xml:space="preserve"> HYPERLINK "http://</w:instrText>
      </w:r>
      <w:r w:rsidR="00066E77" w:rsidRPr="00066E77">
        <w:rPr>
          <w:rFonts w:ascii="微软雅黑" w:eastAsia="微软雅黑" w:hAnsi="微软雅黑"/>
        </w:rPr>
        <w:instrText>www.insun-china.com</w:instrText>
      </w:r>
    </w:p>
    <w:p w14:paraId="7F522062" w14:textId="77777777" w:rsidR="00066E77" w:rsidRPr="00DC1E9B" w:rsidRDefault="00066E77" w:rsidP="002B6C43">
      <w:pPr>
        <w:textAlignment w:val="baseline"/>
        <w:rPr>
          <w:rStyle w:val="a5"/>
          <w:rFonts w:ascii="微软雅黑" w:eastAsia="微软雅黑" w:hAnsi="微软雅黑"/>
          <w:u w:val="none"/>
        </w:rPr>
      </w:pPr>
      <w:r>
        <w:rPr>
          <w:rFonts w:ascii="微软雅黑" w:eastAsia="微软雅黑" w:hAnsi="微软雅黑"/>
        </w:rPr>
        <w:instrText xml:space="preserve">" </w:instrText>
      </w:r>
      <w:r>
        <w:rPr>
          <w:rFonts w:ascii="微软雅黑" w:eastAsia="微软雅黑" w:hAnsi="微软雅黑"/>
        </w:rPr>
        <w:fldChar w:fldCharType="separate"/>
      </w:r>
      <w:r w:rsidRPr="00DC1E9B">
        <w:rPr>
          <w:rStyle w:val="a5"/>
          <w:rFonts w:ascii="微软雅黑" w:eastAsia="微软雅黑" w:hAnsi="微软雅黑"/>
          <w:u w:val="none"/>
        </w:rPr>
        <w:t>www.insun-china.com</w:t>
      </w:r>
    </w:p>
    <w:p w14:paraId="4123726D" w14:textId="0CB14E89" w:rsidR="00EB404E" w:rsidRDefault="00066E77" w:rsidP="002B6C43">
      <w:pPr>
        <w:rPr>
          <w:rFonts w:ascii="微软雅黑" w:eastAsia="微软雅黑" w:hAnsi="微软雅黑"/>
          <w:color w:val="FF0000"/>
          <w:kern w:val="0"/>
        </w:rPr>
      </w:pPr>
      <w:r>
        <w:rPr>
          <w:rFonts w:ascii="微软雅黑" w:eastAsia="微软雅黑" w:hAnsi="微软雅黑"/>
        </w:rPr>
        <w:fldChar w:fldCharType="end"/>
      </w:r>
      <w:r w:rsidR="00EB404E" w:rsidRPr="00FE70B2">
        <w:rPr>
          <w:rFonts w:ascii="微软雅黑" w:eastAsia="微软雅黑" w:hAnsi="微软雅黑" w:hint="eastAsia"/>
          <w:b/>
        </w:rPr>
        <w:t>参选类别：</w:t>
      </w:r>
      <w:r w:rsidR="000E2FA8" w:rsidRPr="000E2FA8">
        <w:rPr>
          <w:rFonts w:ascii="微软雅黑" w:eastAsia="微软雅黑" w:hAnsi="微软雅黑" w:hint="eastAsia"/>
        </w:rPr>
        <w:t>年度数字营销影响力代理公司</w:t>
      </w:r>
    </w:p>
    <w:p w14:paraId="100510A7" w14:textId="77777777" w:rsidR="00215F48" w:rsidRPr="003D543A" w:rsidRDefault="00EB404E" w:rsidP="001A26D2">
      <w:pPr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公司简介</w:t>
      </w:r>
      <w:r w:rsidR="003D543A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及</w:t>
      </w: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核心优势</w:t>
      </w:r>
    </w:p>
    <w:p w14:paraId="604C57A0" w14:textId="77777777" w:rsidR="001A26D2" w:rsidRPr="001A26D2" w:rsidRDefault="001A26D2" w:rsidP="001A26D2">
      <w:pPr>
        <w:rPr>
          <w:rFonts w:ascii="微软雅黑" w:eastAsia="微软雅黑" w:hAnsi="微软雅黑"/>
        </w:rPr>
      </w:pPr>
      <w:r w:rsidRPr="001A26D2">
        <w:rPr>
          <w:rFonts w:ascii="微软雅黑" w:eastAsia="微软雅黑" w:hAnsi="微软雅黑" w:hint="eastAsia"/>
          <w:b/>
          <w:bCs/>
        </w:rPr>
        <w:t>发展历程</w:t>
      </w:r>
      <w:r w:rsidRPr="001A26D2">
        <w:rPr>
          <w:rFonts w:ascii="微软雅黑" w:eastAsia="微软雅黑" w:hAnsi="微软雅黑" w:hint="eastAsia"/>
        </w:rPr>
        <w:t>：映盛中国的前身“武汉国信安达信息技术有限公司”于2003年成立，致力于助力多个品牌客户获取良好的商业回报。基于良好的业务成长趋势，武汉国信安达于2008年分别入驻上海、北京成立作业实体，正式用映盛命名公司，寓意为映于思盛于行。2013年“武汉国信映盛互动技术有限公司”、“北京映盛广告有限公司”与“上海映盛广告有限公司”合并为一家公司，2017年正式将公司名称变更为“上海映盛网络技术股份有限公司”，同步为华中，华北，华东地区客户提供数字营销服务。</w:t>
      </w:r>
    </w:p>
    <w:p w14:paraId="6BCA7A6D" w14:textId="77777777" w:rsidR="001A26D2" w:rsidRPr="001A26D2" w:rsidRDefault="001A26D2" w:rsidP="001A26D2">
      <w:pPr>
        <w:rPr>
          <w:rFonts w:ascii="微软雅黑" w:eastAsia="微软雅黑" w:hAnsi="微软雅黑"/>
        </w:rPr>
      </w:pPr>
      <w:r w:rsidRPr="001A26D2">
        <w:rPr>
          <w:rFonts w:ascii="微软雅黑" w:eastAsia="微软雅黑" w:hAnsi="微软雅黑" w:hint="eastAsia"/>
          <w:b/>
          <w:bCs/>
        </w:rPr>
        <w:t>公司规模</w:t>
      </w:r>
      <w:r w:rsidRPr="001A26D2">
        <w:rPr>
          <w:rFonts w:ascii="微软雅黑" w:eastAsia="微软雅黑" w:hAnsi="微软雅黑" w:hint="eastAsia"/>
        </w:rPr>
        <w:t>：公司现有400余人精英团队，服务客户遍布全国；团队人员平均年龄28岁，博士学历员工15位，硕士学历员工达31位，核心管理层均拥有10余年互联网从业经验。</w:t>
      </w:r>
    </w:p>
    <w:p w14:paraId="51C7979D" w14:textId="77777777" w:rsidR="001A26D2" w:rsidRPr="001A26D2" w:rsidRDefault="001A26D2" w:rsidP="001A26D2">
      <w:pPr>
        <w:rPr>
          <w:rFonts w:ascii="微软雅黑" w:eastAsia="微软雅黑" w:hAnsi="微软雅黑"/>
        </w:rPr>
      </w:pPr>
      <w:r w:rsidRPr="001A26D2">
        <w:rPr>
          <w:rFonts w:ascii="微软雅黑" w:eastAsia="微软雅黑" w:hAnsi="微软雅黑" w:hint="eastAsia"/>
          <w:b/>
          <w:bCs/>
        </w:rPr>
        <w:t>团队架构及核心业务</w:t>
      </w:r>
      <w:r w:rsidRPr="001A26D2">
        <w:rPr>
          <w:rFonts w:ascii="微软雅黑" w:eastAsia="微软雅黑" w:hAnsi="微软雅黑" w:hint="eastAsia"/>
        </w:rPr>
        <w:t>：映盛中国由武汉映盛、北京映盛、上海映盛和广州映盛四大实体联合组成。武汉国信映盛提供战略规划、研发、执行、数据等全线资源；北京映盛负责媒介中心业务；广州映盛负责新业务拓展和客户服务团队；上海映盛为中国区本部，汇聚最优质的客户服务团队、策略团队、设计团队、内容营销团队、市场团队、新媒体研究团队与商务团队。</w:t>
      </w:r>
    </w:p>
    <w:p w14:paraId="72736AF1" w14:textId="53A05DA3" w:rsidR="001A26D2" w:rsidRPr="001A26D2" w:rsidRDefault="001A26D2" w:rsidP="00A477F9">
      <w:pPr>
        <w:ind w:firstLineChars="200" w:firstLine="420"/>
        <w:rPr>
          <w:rFonts w:ascii="微软雅黑" w:eastAsia="微软雅黑" w:hAnsi="微软雅黑"/>
          <w:bCs/>
        </w:rPr>
      </w:pPr>
      <w:r w:rsidRPr="001A26D2">
        <w:rPr>
          <w:rFonts w:ascii="微软雅黑" w:eastAsia="微软雅黑" w:hAnsi="微软雅黑" w:hint="eastAsia"/>
          <w:b/>
          <w:bCs/>
        </w:rPr>
        <w:t>六大业务版块</w:t>
      </w:r>
      <w:r w:rsidRPr="001A26D2">
        <w:rPr>
          <w:rFonts w:ascii="微软雅黑" w:eastAsia="微软雅黑" w:hAnsi="微软雅黑" w:hint="eastAsia"/>
          <w:bCs/>
        </w:rPr>
        <w:t>：</w:t>
      </w:r>
    </w:p>
    <w:p w14:paraId="50DA97BC" w14:textId="77777777" w:rsidR="001A26D2" w:rsidRPr="00A477F9" w:rsidRDefault="001A26D2" w:rsidP="00A477F9">
      <w:pPr>
        <w:pStyle w:val="ab"/>
        <w:numPr>
          <w:ilvl w:val="0"/>
          <w:numId w:val="18"/>
        </w:numPr>
        <w:ind w:firstLineChars="0"/>
        <w:rPr>
          <w:rFonts w:ascii="微软雅黑" w:eastAsia="微软雅黑" w:hAnsi="微软雅黑"/>
          <w:bCs/>
        </w:rPr>
      </w:pPr>
      <w:r w:rsidRPr="00A477F9">
        <w:rPr>
          <w:rFonts w:ascii="微软雅黑" w:eastAsia="微软雅黑" w:hAnsi="微软雅黑" w:hint="eastAsia"/>
          <w:b/>
          <w:bCs/>
        </w:rPr>
        <w:t>用户运营</w:t>
      </w:r>
      <w:r w:rsidRPr="00A477F9">
        <w:rPr>
          <w:rFonts w:ascii="微软雅黑" w:eastAsia="微软雅黑" w:hAnsi="微软雅黑" w:hint="eastAsia"/>
          <w:bCs/>
        </w:rPr>
        <w:t>：会员营销、粉丝营销、社群营销、Social-CRM；</w:t>
      </w:r>
    </w:p>
    <w:p w14:paraId="6CFBEE9F" w14:textId="758390F7" w:rsidR="001A26D2" w:rsidRPr="00A477F9" w:rsidRDefault="00A477F9" w:rsidP="00A477F9">
      <w:pPr>
        <w:pStyle w:val="ab"/>
        <w:numPr>
          <w:ilvl w:val="0"/>
          <w:numId w:val="18"/>
        </w:numPr>
        <w:ind w:firstLineChars="0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/>
          <w:bCs/>
        </w:rPr>
        <w:t>互动</w:t>
      </w:r>
      <w:r w:rsidR="001A26D2" w:rsidRPr="00A477F9">
        <w:rPr>
          <w:rFonts w:ascii="微软雅黑" w:eastAsia="微软雅黑" w:hAnsi="微软雅黑" w:hint="eastAsia"/>
          <w:b/>
          <w:bCs/>
        </w:rPr>
        <w:t>营销</w:t>
      </w:r>
      <w:r w:rsidR="001A26D2" w:rsidRPr="00A477F9">
        <w:rPr>
          <w:rFonts w:ascii="微软雅黑" w:eastAsia="微软雅黑" w:hAnsi="微软雅黑" w:hint="eastAsia"/>
          <w:bCs/>
        </w:rPr>
        <w:t>：保客资产管理、社区营销 、事件营销；</w:t>
      </w:r>
    </w:p>
    <w:p w14:paraId="17FE361C" w14:textId="3E2EDD34" w:rsidR="001A26D2" w:rsidRPr="00A477F9" w:rsidRDefault="001A26D2" w:rsidP="00A477F9">
      <w:pPr>
        <w:pStyle w:val="ab"/>
        <w:numPr>
          <w:ilvl w:val="0"/>
          <w:numId w:val="18"/>
        </w:numPr>
        <w:ind w:firstLineChars="0"/>
        <w:rPr>
          <w:rFonts w:ascii="微软雅黑" w:eastAsia="微软雅黑" w:hAnsi="微软雅黑"/>
          <w:bCs/>
        </w:rPr>
      </w:pPr>
      <w:r w:rsidRPr="00A477F9">
        <w:rPr>
          <w:rFonts w:ascii="微软雅黑" w:eastAsia="微软雅黑" w:hAnsi="微软雅黑" w:hint="eastAsia"/>
          <w:b/>
          <w:bCs/>
        </w:rPr>
        <w:t>EPR整合营销</w:t>
      </w:r>
      <w:r w:rsidRPr="00A477F9">
        <w:rPr>
          <w:rFonts w:ascii="微软雅黑" w:eastAsia="微软雅黑" w:hAnsi="微软雅黑" w:hint="eastAsia"/>
          <w:bCs/>
        </w:rPr>
        <w:t>：品牌传播策略及运营管理、公关活动/事件策划及执行、网络舆情管理：监控、舆情处理、危机公关；</w:t>
      </w:r>
    </w:p>
    <w:p w14:paraId="0E6E9CD4" w14:textId="77777777" w:rsidR="001A26D2" w:rsidRPr="00A477F9" w:rsidRDefault="001A26D2" w:rsidP="00A477F9">
      <w:pPr>
        <w:pStyle w:val="ab"/>
        <w:numPr>
          <w:ilvl w:val="0"/>
          <w:numId w:val="18"/>
        </w:numPr>
        <w:ind w:firstLineChars="0"/>
        <w:rPr>
          <w:rFonts w:ascii="微软雅黑" w:eastAsia="微软雅黑" w:hAnsi="微软雅黑"/>
          <w:bCs/>
        </w:rPr>
      </w:pPr>
      <w:r w:rsidRPr="00A477F9">
        <w:rPr>
          <w:rFonts w:ascii="微软雅黑" w:eastAsia="微软雅黑" w:hAnsi="微软雅黑" w:hint="eastAsia"/>
          <w:b/>
          <w:bCs/>
        </w:rPr>
        <w:t>社会化媒体营销</w:t>
      </w:r>
      <w:r w:rsidRPr="00A477F9">
        <w:rPr>
          <w:rFonts w:ascii="微软雅黑" w:eastAsia="微软雅黑" w:hAnsi="微软雅黑" w:hint="eastAsia"/>
          <w:bCs/>
        </w:rPr>
        <w:t>：社会化平台建设与运营、自媒体管理、 KOL、KOC、名人明星等资源管理及社会化整合营销；</w:t>
      </w:r>
    </w:p>
    <w:p w14:paraId="44831D86" w14:textId="77777777" w:rsidR="001A26D2" w:rsidRPr="00A477F9" w:rsidRDefault="001A26D2" w:rsidP="00A477F9">
      <w:pPr>
        <w:pStyle w:val="ab"/>
        <w:numPr>
          <w:ilvl w:val="0"/>
          <w:numId w:val="18"/>
        </w:numPr>
        <w:ind w:firstLineChars="0"/>
        <w:rPr>
          <w:rFonts w:ascii="微软雅黑" w:eastAsia="微软雅黑" w:hAnsi="微软雅黑"/>
          <w:bCs/>
        </w:rPr>
      </w:pPr>
      <w:r w:rsidRPr="00A477F9">
        <w:rPr>
          <w:rFonts w:ascii="微软雅黑" w:eastAsia="微软雅黑" w:hAnsi="微软雅黑" w:hint="eastAsia"/>
          <w:b/>
          <w:bCs/>
        </w:rPr>
        <w:t>短视频营销</w:t>
      </w:r>
      <w:r w:rsidRPr="00A477F9">
        <w:rPr>
          <w:rFonts w:ascii="微软雅黑" w:eastAsia="微软雅黑" w:hAnsi="微软雅黑" w:hint="eastAsia"/>
          <w:bCs/>
        </w:rPr>
        <w:t>：短视频阵地运营、网络直播策略及运维、资源整合投放策略、视频内容制作；</w:t>
      </w:r>
    </w:p>
    <w:p w14:paraId="75107378" w14:textId="77777777" w:rsidR="001A26D2" w:rsidRPr="00A477F9" w:rsidRDefault="001A26D2" w:rsidP="00A477F9">
      <w:pPr>
        <w:pStyle w:val="ab"/>
        <w:numPr>
          <w:ilvl w:val="0"/>
          <w:numId w:val="18"/>
        </w:numPr>
        <w:ind w:firstLineChars="0"/>
        <w:rPr>
          <w:rFonts w:ascii="微软雅黑" w:eastAsia="微软雅黑" w:hAnsi="微软雅黑"/>
          <w:bCs/>
        </w:rPr>
      </w:pPr>
      <w:r w:rsidRPr="00A477F9">
        <w:rPr>
          <w:rFonts w:ascii="微软雅黑" w:eastAsia="微软雅黑" w:hAnsi="微软雅黑" w:hint="eastAsia"/>
          <w:b/>
          <w:bCs/>
        </w:rPr>
        <w:t>数字渠道建设</w:t>
      </w:r>
      <w:r w:rsidRPr="00A477F9">
        <w:rPr>
          <w:rFonts w:ascii="微软雅黑" w:eastAsia="微软雅黑" w:hAnsi="微软雅黑" w:hint="eastAsia"/>
          <w:bCs/>
        </w:rPr>
        <w:t>：品牌/产品网站建设及运营、移动平台开发,包括WAP站点、APP应用、HTML5站、微信应用平台等、</w:t>
      </w:r>
      <w:proofErr w:type="spellStart"/>
      <w:r w:rsidRPr="00A477F9">
        <w:rPr>
          <w:rFonts w:ascii="微软雅黑" w:eastAsia="微软雅黑" w:hAnsi="微软雅黑" w:hint="eastAsia"/>
          <w:bCs/>
        </w:rPr>
        <w:t>Minisite</w:t>
      </w:r>
      <w:proofErr w:type="spellEnd"/>
      <w:r w:rsidRPr="00A477F9">
        <w:rPr>
          <w:rFonts w:ascii="微软雅黑" w:eastAsia="微软雅黑" w:hAnsi="微软雅黑" w:hint="eastAsia"/>
          <w:bCs/>
        </w:rPr>
        <w:t>建设及运营；</w:t>
      </w:r>
    </w:p>
    <w:p w14:paraId="5374305F" w14:textId="36D34EAC" w:rsidR="00214649" w:rsidRPr="001A26D2" w:rsidRDefault="001A26D2" w:rsidP="001A26D2">
      <w:pPr>
        <w:rPr>
          <w:rFonts w:ascii="微软雅黑" w:eastAsia="微软雅黑" w:hAnsi="微软雅黑"/>
          <w:bCs/>
        </w:rPr>
      </w:pPr>
      <w:r w:rsidRPr="001A26D2">
        <w:rPr>
          <w:rFonts w:ascii="微软雅黑" w:eastAsia="微软雅黑" w:hAnsi="微软雅黑" w:hint="eastAsia"/>
          <w:b/>
          <w:bCs/>
        </w:rPr>
        <w:t>服务优势：</w:t>
      </w:r>
      <w:r w:rsidRPr="001A26D2">
        <w:rPr>
          <w:rFonts w:ascii="微软雅黑" w:eastAsia="微软雅黑" w:hAnsi="微软雅黑" w:hint="eastAsia"/>
          <w:bCs/>
        </w:rPr>
        <w:t>映盛中国19年专注互联网&amp;移动互联网营销领域；拥有完备的互联网整合营销方法论体系；具有行业领先的技术研发能力，自主研发了多套专利系统平台，荣获国家863计划支持及科技部嘉奖。自主知识产权的大数据平台，打通从数据监测，到数据分析，到数据应用的全程信息流与业务流，可实现营销全过程的系统化管理。</w:t>
      </w:r>
    </w:p>
    <w:p w14:paraId="2B707C76" w14:textId="77777777" w:rsidR="00EB404E" w:rsidRPr="00E05F13" w:rsidRDefault="008B6085" w:rsidP="001A26D2">
      <w:pPr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</w:t>
      </w:r>
      <w:r w:rsidR="00872C8B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突出</w:t>
      </w:r>
      <w:r w:rsidR="00EB404E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成绩</w:t>
      </w:r>
    </w:p>
    <w:p w14:paraId="1DCBAE91" w14:textId="77777777" w:rsidR="001A26D2" w:rsidRPr="001A26D2" w:rsidRDefault="001A26D2" w:rsidP="001A26D2">
      <w:pPr>
        <w:rPr>
          <w:rFonts w:ascii="微软雅黑" w:eastAsia="微软雅黑" w:hAnsi="微软雅黑"/>
        </w:rPr>
      </w:pPr>
      <w:r w:rsidRPr="001A26D2">
        <w:rPr>
          <w:rFonts w:ascii="微软雅黑" w:eastAsia="微软雅黑" w:hAnsi="微软雅黑" w:hint="eastAsia"/>
        </w:rPr>
        <w:t>近一年，映盛中国努力践行“以真实用户为中心”的创新移动营销理念， 以数据为驱动构建“私域”渠道，将用户从公域转入私域，在零距离的亲密氛围下，遵循用户需求设置运营活动、规则，并施以价值留存孵化，最终达成互动与转化的行为，为客户带来巨大价值，引领移动营销前端潮流，得到业界媒体与行业同仁的广泛认可。</w:t>
      </w:r>
    </w:p>
    <w:p w14:paraId="29F4B0F7" w14:textId="77777777" w:rsidR="001A26D2" w:rsidRPr="001A26D2" w:rsidRDefault="001A26D2" w:rsidP="00AC67FD">
      <w:pPr>
        <w:rPr>
          <w:rFonts w:ascii="微软雅黑" w:eastAsia="微软雅黑" w:hAnsi="微软雅黑"/>
        </w:rPr>
      </w:pPr>
      <w:r w:rsidRPr="001A26D2">
        <w:rPr>
          <w:rFonts w:ascii="微软雅黑" w:eastAsia="微软雅黑" w:hAnsi="微软雅黑" w:hint="eastAsia"/>
        </w:rPr>
        <w:t>在此基础上，开发了基于企业微信体系的用户运营智能化平台——映盛Social CRM系统，利用数据和技术构建用户分层体系，定制分层用户的精细化运营内容，有效实现用户画像和需求的精准洞</w:t>
      </w:r>
      <w:r w:rsidRPr="001A26D2">
        <w:rPr>
          <w:rFonts w:ascii="微软雅黑" w:eastAsia="微软雅黑" w:hAnsi="微软雅黑" w:hint="eastAsia"/>
        </w:rPr>
        <w:lastRenderedPageBreak/>
        <w:t>察，实现精准个性化的沟通施策，以用户增长思维助力用户价值转化，为客户塑造品牌形象，优化口碑，赢得竞争优势。</w:t>
      </w:r>
    </w:p>
    <w:p w14:paraId="5A912777" w14:textId="02C4B884" w:rsidR="009C28EC" w:rsidRPr="001A26D2" w:rsidRDefault="001A26D2" w:rsidP="00AC67FD">
      <w:pPr>
        <w:rPr>
          <w:rFonts w:ascii="微软雅黑" w:eastAsia="微软雅黑" w:hAnsi="微软雅黑"/>
        </w:rPr>
      </w:pPr>
      <w:r w:rsidRPr="001A26D2">
        <w:rPr>
          <w:rFonts w:ascii="微软雅黑" w:eastAsia="微软雅黑" w:hAnsi="微软雅黑" w:hint="eastAsia"/>
        </w:rPr>
        <w:t>此外，映盛中国将营销理论体系以“演讲+实体出版物”方式，发表《媒介化产品营销成为营销新趋势》《链路人格化 赋能营销增长新路径》的专题演讲，出版企业品牌冠名的微信营销书籍《微信营销360度指南》，该出版物已获数字营销业界普遍关注，权威数据报告供应商DCCI，以及权威行业刊物《互联网周刊》均为此出版物提供鼎力支持，并且获取业界内高度推荐。</w:t>
      </w:r>
    </w:p>
    <w:p w14:paraId="0DA3EEAE" w14:textId="77777777" w:rsidR="00EB404E" w:rsidRPr="00C81403" w:rsidRDefault="00EB404E" w:rsidP="00AC67FD">
      <w:pPr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C8140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服务的主要客户</w:t>
      </w:r>
    </w:p>
    <w:p w14:paraId="512A06F6" w14:textId="057F4E84" w:rsidR="00A477F9" w:rsidRPr="00A477F9" w:rsidRDefault="00A62669" w:rsidP="00A477F9">
      <w:pPr>
        <w:rPr>
          <w:rFonts w:ascii="微软雅黑" w:eastAsia="微软雅黑" w:hAnsi="微软雅黑"/>
        </w:rPr>
      </w:pPr>
      <w:r w:rsidRPr="00A62669">
        <w:rPr>
          <w:rFonts w:ascii="微软雅黑" w:eastAsia="微软雅黑" w:hAnsi="微软雅黑"/>
        </w:rPr>
        <w:t>汽车类：</w:t>
      </w:r>
      <w:r w:rsidR="00A477F9" w:rsidRPr="00A477F9">
        <w:rPr>
          <w:rFonts w:ascii="微软雅黑" w:eastAsia="微软雅黑" w:hAnsi="微软雅黑"/>
        </w:rPr>
        <w:t>比亚迪汽车、吉利汽车、领克汽车、魏牌汽车、欧拉汽车、哈弗汽车、</w:t>
      </w:r>
      <w:r w:rsidR="00A477F9">
        <w:rPr>
          <w:rFonts w:ascii="微软雅黑" w:eastAsia="微软雅黑" w:hAnsi="微软雅黑" w:hint="eastAsia"/>
        </w:rPr>
        <w:t>坦克汽车、</w:t>
      </w:r>
      <w:r w:rsidR="00A477F9" w:rsidRPr="00A477F9">
        <w:rPr>
          <w:rFonts w:ascii="微软雅黑" w:eastAsia="微软雅黑" w:hAnsi="微软雅黑"/>
        </w:rPr>
        <w:t>长城皮卡</w:t>
      </w:r>
      <w:r w:rsidR="00A477F9" w:rsidRPr="00A477F9">
        <w:rPr>
          <w:rFonts w:ascii="微软雅黑" w:eastAsia="微软雅黑" w:hAnsi="微软雅黑" w:hint="eastAsia"/>
        </w:rPr>
        <w:t>、</w:t>
      </w:r>
      <w:r w:rsidR="00A477F9" w:rsidRPr="00A477F9">
        <w:rPr>
          <w:rFonts w:ascii="微软雅黑" w:eastAsia="微软雅黑" w:hAnsi="微软雅黑"/>
        </w:rPr>
        <w:t>广汽讴歌、上汽大众、本田中国、广汽本田、福特电马、东风本田</w:t>
      </w:r>
      <w:r w:rsidR="000E2FA8">
        <w:rPr>
          <w:rFonts w:ascii="微软雅黑" w:eastAsia="微软雅黑" w:hAnsi="微软雅黑" w:hint="eastAsia"/>
        </w:rPr>
        <w:t>；</w:t>
      </w:r>
    </w:p>
    <w:p w14:paraId="6F73104A" w14:textId="7FF3C284" w:rsidR="00A477F9" w:rsidRPr="00A477F9" w:rsidRDefault="00A477F9" w:rsidP="00A477F9">
      <w:pPr>
        <w:rPr>
          <w:rFonts w:ascii="微软雅黑" w:eastAsia="微软雅黑" w:hAnsi="微软雅黑"/>
        </w:rPr>
      </w:pPr>
      <w:r w:rsidRPr="00A477F9">
        <w:rPr>
          <w:rFonts w:ascii="微软雅黑" w:eastAsia="微软雅黑" w:hAnsi="微软雅黑" w:hint="eastAsia"/>
        </w:rPr>
        <w:t>汽车金融类：东风金融、北汽金融、丰田金融</w:t>
      </w:r>
      <w:r w:rsidR="000E2FA8">
        <w:rPr>
          <w:rFonts w:ascii="微软雅黑" w:eastAsia="微软雅黑" w:hAnsi="微软雅黑" w:hint="eastAsia"/>
        </w:rPr>
        <w:t>；</w:t>
      </w:r>
    </w:p>
    <w:p w14:paraId="566BD862" w14:textId="06E8CA46" w:rsidR="006F0155" w:rsidRDefault="00A62669" w:rsidP="00A62669">
      <w:pPr>
        <w:rPr>
          <w:rFonts w:ascii="微软雅黑" w:eastAsia="微软雅黑" w:hAnsi="微软雅黑"/>
        </w:rPr>
      </w:pPr>
      <w:r w:rsidRPr="00A62669">
        <w:rPr>
          <w:rFonts w:ascii="微软雅黑" w:eastAsia="微软雅黑" w:hAnsi="微软雅黑"/>
        </w:rPr>
        <w:t>文化地产类：恒大地产、万达集团、万达汉秀、联投置业、华谊兄弟、东方盐湖城</w:t>
      </w:r>
      <w:r w:rsidR="000E2FA8">
        <w:rPr>
          <w:rFonts w:ascii="微软雅黑" w:eastAsia="微软雅黑" w:hAnsi="微软雅黑" w:hint="eastAsia"/>
        </w:rPr>
        <w:t>；</w:t>
      </w:r>
      <w:r w:rsidRPr="00A62669">
        <w:rPr>
          <w:rFonts w:ascii="微软雅黑" w:eastAsia="微软雅黑" w:hAnsi="微软雅黑"/>
        </w:rPr>
        <w:br/>
        <w:t>通信互联网类：新华社、中国联通、中国电信</w:t>
      </w:r>
      <w:r w:rsidR="000E2FA8">
        <w:rPr>
          <w:rFonts w:ascii="微软雅黑" w:eastAsia="微软雅黑" w:hAnsi="微软雅黑" w:hint="eastAsia"/>
        </w:rPr>
        <w:t>；</w:t>
      </w:r>
      <w:r w:rsidRPr="00A62669">
        <w:rPr>
          <w:rFonts w:ascii="微软雅黑" w:eastAsia="微软雅黑" w:hAnsi="微软雅黑"/>
        </w:rPr>
        <w:br/>
        <w:t>其他类：惠氏、雀巢、相宜本草、佰草集、惠氏、珀莱雅等</w:t>
      </w:r>
      <w:r w:rsidR="000E2FA8">
        <w:rPr>
          <w:rFonts w:ascii="微软雅黑" w:eastAsia="微软雅黑" w:hAnsi="微软雅黑" w:hint="eastAsia"/>
        </w:rPr>
        <w:t>。</w:t>
      </w:r>
    </w:p>
    <w:p w14:paraId="46B73782" w14:textId="7DD94F17" w:rsidR="00A62669" w:rsidRDefault="00A62669" w:rsidP="00A62669">
      <w:pPr>
        <w:rPr>
          <w:rFonts w:ascii="微软雅黑" w:eastAsia="微软雅黑" w:hAnsi="微软雅黑"/>
        </w:rPr>
      </w:pPr>
    </w:p>
    <w:p w14:paraId="4AA16FE0" w14:textId="77777777" w:rsidR="00A477F9" w:rsidRPr="00C81403" w:rsidRDefault="00A477F9">
      <w:pPr>
        <w:rPr>
          <w:rFonts w:ascii="微软雅黑" w:eastAsia="微软雅黑" w:hAnsi="微软雅黑"/>
        </w:rPr>
      </w:pPr>
    </w:p>
    <w:sectPr w:rsidR="00A477F9" w:rsidRPr="00C81403" w:rsidSect="00105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234C" w14:textId="77777777" w:rsidR="003605A3" w:rsidRDefault="003605A3">
      <w:r>
        <w:separator/>
      </w:r>
    </w:p>
  </w:endnote>
  <w:endnote w:type="continuationSeparator" w:id="0">
    <w:p w14:paraId="2CE5BCC6" w14:textId="77777777" w:rsidR="003605A3" w:rsidRDefault="0036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9D4F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48E7C886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B63A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324ABDE4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EA72" w14:textId="77777777" w:rsidR="000E2FA8" w:rsidRDefault="000E2FA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3090" w14:textId="77777777" w:rsidR="003605A3" w:rsidRDefault="003605A3">
      <w:r>
        <w:separator/>
      </w:r>
    </w:p>
  </w:footnote>
  <w:footnote w:type="continuationSeparator" w:id="0">
    <w:p w14:paraId="2F3A31EA" w14:textId="77777777" w:rsidR="003605A3" w:rsidRDefault="0036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684A" w14:textId="77777777" w:rsidR="000E2FA8" w:rsidRDefault="000E2FA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436D" w14:textId="7A0AFD9A" w:rsidR="000631F9" w:rsidRPr="00E14A7D" w:rsidRDefault="00CE174D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298E31D2" wp14:editId="4F19FD43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783763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783763">
      <w:rPr>
        <w:rFonts w:ascii="微软雅黑" w:eastAsia="微软雅黑" w:hAnsi="微软雅黑"/>
        <w:color w:val="333333"/>
        <w:sz w:val="21"/>
      </w:rPr>
      <w:t>1</w:t>
    </w:r>
    <w:r w:rsidR="008F2922">
      <w:rPr>
        <w:rFonts w:ascii="微软雅黑" w:eastAsia="微软雅黑" w:hAnsi="微软雅黑"/>
        <w:color w:val="333333"/>
        <w:sz w:val="21"/>
      </w:rPr>
      <w:t>4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49F0" w14:textId="77777777" w:rsidR="000E2FA8" w:rsidRDefault="000E2FA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C3D"/>
    <w:multiLevelType w:val="hybridMultilevel"/>
    <w:tmpl w:val="4250764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1411A66"/>
    <w:multiLevelType w:val="hybridMultilevel"/>
    <w:tmpl w:val="D928914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2E10D9"/>
    <w:multiLevelType w:val="hybridMultilevel"/>
    <w:tmpl w:val="0F5A3E78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7233A7"/>
    <w:multiLevelType w:val="hybridMultilevel"/>
    <w:tmpl w:val="A50C400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50725B8C"/>
    <w:multiLevelType w:val="hybridMultilevel"/>
    <w:tmpl w:val="8698D6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C6262C"/>
    <w:multiLevelType w:val="hybridMultilevel"/>
    <w:tmpl w:val="2C9485FE"/>
    <w:lvl w:ilvl="0" w:tplc="0010D7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AB0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8A6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2FE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29E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AC91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EAA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830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F479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4021493">
    <w:abstractNumId w:val="10"/>
  </w:num>
  <w:num w:numId="2" w16cid:durableId="164319195">
    <w:abstractNumId w:val="9"/>
  </w:num>
  <w:num w:numId="3" w16cid:durableId="1561746043">
    <w:abstractNumId w:val="2"/>
  </w:num>
  <w:num w:numId="4" w16cid:durableId="1292057052">
    <w:abstractNumId w:val="7"/>
  </w:num>
  <w:num w:numId="5" w16cid:durableId="147134074">
    <w:abstractNumId w:val="1"/>
  </w:num>
  <w:num w:numId="6" w16cid:durableId="113184063">
    <w:abstractNumId w:val="12"/>
  </w:num>
  <w:num w:numId="7" w16cid:durableId="666786104">
    <w:abstractNumId w:val="13"/>
  </w:num>
  <w:num w:numId="8" w16cid:durableId="1268078010">
    <w:abstractNumId w:val="14"/>
  </w:num>
  <w:num w:numId="9" w16cid:durableId="483662942">
    <w:abstractNumId w:val="4"/>
  </w:num>
  <w:num w:numId="10" w16cid:durableId="591738879">
    <w:abstractNumId w:val="17"/>
  </w:num>
  <w:num w:numId="11" w16cid:durableId="336003105">
    <w:abstractNumId w:val="8"/>
  </w:num>
  <w:num w:numId="12" w16cid:durableId="1447846688">
    <w:abstractNumId w:val="15"/>
  </w:num>
  <w:num w:numId="13" w16cid:durableId="1807432761">
    <w:abstractNumId w:val="5"/>
  </w:num>
  <w:num w:numId="14" w16cid:durableId="248538470">
    <w:abstractNumId w:val="0"/>
  </w:num>
  <w:num w:numId="15" w16cid:durableId="1238831845">
    <w:abstractNumId w:val="11"/>
  </w:num>
  <w:num w:numId="16" w16cid:durableId="256401282">
    <w:abstractNumId w:val="3"/>
  </w:num>
  <w:num w:numId="17" w16cid:durableId="517161388">
    <w:abstractNumId w:val="16"/>
  </w:num>
  <w:num w:numId="18" w16cid:durableId="1785886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66E77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E2FA8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26D2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05A3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3F6574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11DD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C5512"/>
    <w:rsid w:val="005D3DA5"/>
    <w:rsid w:val="005D5D19"/>
    <w:rsid w:val="005D614B"/>
    <w:rsid w:val="005D77D7"/>
    <w:rsid w:val="005E4E84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0155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1225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7A98"/>
    <w:rsid w:val="008E29E6"/>
    <w:rsid w:val="008E508C"/>
    <w:rsid w:val="008F2922"/>
    <w:rsid w:val="008F2CAF"/>
    <w:rsid w:val="00902EA3"/>
    <w:rsid w:val="0090431A"/>
    <w:rsid w:val="009074F6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477F9"/>
    <w:rsid w:val="00A52343"/>
    <w:rsid w:val="00A54EAE"/>
    <w:rsid w:val="00A56181"/>
    <w:rsid w:val="00A57B51"/>
    <w:rsid w:val="00A62669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7FD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6E6"/>
    <w:rsid w:val="00C657FA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174D"/>
    <w:rsid w:val="00CE4ADE"/>
    <w:rsid w:val="00CE55AC"/>
    <w:rsid w:val="00D13BC3"/>
    <w:rsid w:val="00D14F03"/>
    <w:rsid w:val="00D20932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1E9B"/>
    <w:rsid w:val="00DC397E"/>
    <w:rsid w:val="00DC3EBF"/>
    <w:rsid w:val="00DC3FCF"/>
    <w:rsid w:val="00E004F9"/>
    <w:rsid w:val="00E05F13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85A04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2C9CA7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A62669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066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57CCB-9734-3848-A947-AA9D3486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1526</Words>
  <Characters>153</Characters>
  <Application>Microsoft Office Word</Application>
  <DocSecurity>0</DocSecurity>
  <PresentationFormat/>
  <Lines>5</Lines>
  <Paragraphs>27</Paragraphs>
  <Slides>0</Slides>
  <Notes>0</Notes>
  <HiddenSlides>0</HiddenSlides>
  <MMClips>0</MMClips>
  <ScaleCrop>false</ScaleCrop>
  <Company>WWW.YlmF.CoM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1467855824@qq.com</cp:lastModifiedBy>
  <cp:revision>45</cp:revision>
  <cp:lastPrinted>2023-02-11T12:37:00Z</cp:lastPrinted>
  <dcterms:created xsi:type="dcterms:W3CDTF">2015-11-23T07:41:00Z</dcterms:created>
  <dcterms:modified xsi:type="dcterms:W3CDTF">2023-02-11T12:52:00Z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