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44587" w14:textId="77777777" w:rsidR="00760F24" w:rsidRDefault="00000000">
      <w:pPr>
        <w:spacing w:beforeLines="100" w:before="240" w:afterLines="100" w:after="240"/>
        <w:jc w:val="center"/>
        <w:textAlignment w:val="baseline"/>
        <w:rPr>
          <w:rFonts w:ascii="微软雅黑" w:eastAsia="微软雅黑" w:hAnsi="微软雅黑"/>
          <w:b/>
          <w:kern w:val="0"/>
          <w:sz w:val="32"/>
          <w:szCs w:val="32"/>
        </w:rPr>
      </w:pPr>
      <w:r>
        <w:rPr>
          <w:rFonts w:ascii="微软雅黑" w:eastAsia="微软雅黑" w:hAnsi="微软雅黑" w:hint="eastAsia"/>
          <w:b/>
          <w:kern w:val="0"/>
          <w:sz w:val="32"/>
          <w:szCs w:val="32"/>
        </w:rPr>
        <w:t>杨苗</w:t>
      </w:r>
    </w:p>
    <w:p w14:paraId="03BC2F1A" w14:textId="77777777" w:rsidR="00760F24" w:rsidRDefault="00000000">
      <w:pPr>
        <w:textAlignment w:val="baseline"/>
        <w:rPr>
          <w:rFonts w:ascii="微软雅黑" w:eastAsia="微软雅黑" w:hAnsi="微软雅黑"/>
          <w:b/>
        </w:rPr>
      </w:pPr>
      <w:r>
        <w:rPr>
          <w:rFonts w:ascii="微软雅黑" w:eastAsia="微软雅黑" w:hAnsi="微软雅黑" w:hint="eastAsia"/>
          <w:b/>
        </w:rPr>
        <w:t>公司职位</w:t>
      </w:r>
      <w:r>
        <w:rPr>
          <w:rFonts w:ascii="微软雅黑" w:eastAsia="微软雅黑" w:hAnsi="微软雅黑" w:hint="eastAsia"/>
        </w:rPr>
        <w:t>：3</w:t>
      </w:r>
      <w:r>
        <w:rPr>
          <w:rFonts w:ascii="微软雅黑" w:eastAsia="微软雅黑" w:hAnsi="微软雅黑"/>
        </w:rPr>
        <w:t>60</w:t>
      </w:r>
      <w:r>
        <w:rPr>
          <w:rFonts w:ascii="微软雅黑" w:eastAsia="微软雅黑" w:hAnsi="微软雅黑" w:hint="eastAsia"/>
        </w:rPr>
        <w:t>集团助理总裁</w:t>
      </w:r>
    </w:p>
    <w:p w14:paraId="6567B104" w14:textId="1A010D79" w:rsidR="00760F24" w:rsidRPr="005154EF" w:rsidRDefault="00000000">
      <w:pPr>
        <w:textAlignment w:val="baseline"/>
        <w:rPr>
          <w:rFonts w:ascii="微软雅黑" w:eastAsia="微软雅黑" w:hAnsi="微软雅黑"/>
        </w:rPr>
      </w:pPr>
      <w:r>
        <w:rPr>
          <w:rFonts w:ascii="微软雅黑" w:eastAsia="微软雅黑" w:hAnsi="微软雅黑" w:hint="eastAsia"/>
          <w:b/>
        </w:rPr>
        <w:t>参选类别</w:t>
      </w:r>
      <w:r>
        <w:rPr>
          <w:rFonts w:ascii="微软雅黑" w:eastAsia="微软雅黑" w:hAnsi="微软雅黑" w:hint="eastAsia"/>
        </w:rPr>
        <w:t>：</w:t>
      </w:r>
      <w:r w:rsidR="005154EF" w:rsidRPr="005154EF">
        <w:rPr>
          <w:rFonts w:ascii="微软雅黑" w:eastAsia="微软雅黑" w:hAnsi="微软雅黑" w:hint="eastAsia"/>
        </w:rPr>
        <w:t>年度数字营销影响力人物</w:t>
      </w:r>
    </w:p>
    <w:p w14:paraId="62293433" w14:textId="77777777" w:rsidR="00760F24" w:rsidRDefault="00000000">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人物简介</w:t>
      </w:r>
    </w:p>
    <w:p w14:paraId="61C47CBD" w14:textId="000E54DF" w:rsidR="00760F24" w:rsidRDefault="00EE4E12">
      <w:pPr>
        <w:spacing w:before="100" w:beforeAutospacing="1" w:after="100" w:afterAutospacing="1"/>
        <w:jc w:val="center"/>
        <w:textAlignment w:val="baseline"/>
        <w:rPr>
          <w:rFonts w:ascii="微软雅黑" w:eastAsia="微软雅黑" w:hAnsi="微软雅黑"/>
          <w:color w:val="FF0000"/>
          <w:szCs w:val="21"/>
        </w:rPr>
      </w:pPr>
      <w:r w:rsidRPr="00EE4E12">
        <w:rPr>
          <w:rFonts w:ascii="微软雅黑" w:eastAsia="微软雅黑" w:hAnsi="微软雅黑"/>
          <w:noProof/>
          <w:color w:val="FF0000"/>
          <w:szCs w:val="21"/>
        </w:rPr>
        <w:drawing>
          <wp:inline distT="0" distB="0" distL="0" distR="0" wp14:anchorId="40DA8C89" wp14:editId="1B4E2CFA">
            <wp:extent cx="5283200" cy="355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3200" cy="3556000"/>
                    </a:xfrm>
                    <a:prstGeom prst="rect">
                      <a:avLst/>
                    </a:prstGeom>
                  </pic:spPr>
                </pic:pic>
              </a:graphicData>
            </a:graphic>
          </wp:inline>
        </w:drawing>
      </w:r>
    </w:p>
    <w:p w14:paraId="49F2544C" w14:textId="77777777" w:rsidR="00760F24" w:rsidRDefault="00000000" w:rsidP="00EE4E12">
      <w:pPr>
        <w:spacing w:before="100" w:beforeAutospacing="1" w:after="100" w:afterAutospacing="1"/>
        <w:jc w:val="center"/>
        <w:textAlignment w:val="baseline"/>
        <w:rPr>
          <w:rFonts w:ascii="微软雅黑" w:eastAsia="微软雅黑" w:hAnsi="微软雅黑"/>
          <w:szCs w:val="21"/>
        </w:rPr>
      </w:pPr>
      <w:r>
        <w:rPr>
          <w:rFonts w:ascii="微软雅黑" w:eastAsia="微软雅黑" w:hAnsi="微软雅黑" w:hint="eastAsia"/>
          <w:szCs w:val="21"/>
        </w:rPr>
        <w:t>杨苗，3</w:t>
      </w:r>
      <w:r>
        <w:rPr>
          <w:rFonts w:ascii="微软雅黑" w:eastAsia="微软雅黑" w:hAnsi="微软雅黑"/>
          <w:szCs w:val="21"/>
        </w:rPr>
        <w:t>60</w:t>
      </w:r>
      <w:r>
        <w:rPr>
          <w:rFonts w:ascii="微软雅黑" w:eastAsia="微软雅黑" w:hAnsi="微软雅黑" w:hint="eastAsia"/>
          <w:szCs w:val="21"/>
        </w:rPr>
        <w:t>集团助理总裁</w:t>
      </w:r>
    </w:p>
    <w:p w14:paraId="7098C830" w14:textId="77777777" w:rsidR="00760F24" w:rsidRDefault="00000000">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数字营销领域杰出贡献</w:t>
      </w:r>
    </w:p>
    <w:p w14:paraId="3044DED0" w14:textId="77777777" w:rsidR="00760F24" w:rsidRPr="00FC6216" w:rsidRDefault="00000000" w:rsidP="00FC6216">
      <w:pPr>
        <w:rPr>
          <w:rFonts w:ascii="微软雅黑" w:eastAsia="微软雅黑" w:hAnsi="微软雅黑"/>
          <w:szCs w:val="21"/>
        </w:rPr>
      </w:pPr>
      <w:r w:rsidRPr="00FC6216">
        <w:rPr>
          <w:rFonts w:ascii="微软雅黑" w:eastAsia="微软雅黑" w:hAnsi="微软雅黑" w:hint="eastAsia"/>
          <w:szCs w:val="21"/>
        </w:rPr>
        <w:t>杨苗，现任</w:t>
      </w:r>
      <w:r w:rsidRPr="00FC6216">
        <w:rPr>
          <w:rFonts w:ascii="微软雅黑" w:eastAsia="微软雅黑" w:hAnsi="微软雅黑"/>
          <w:szCs w:val="21"/>
        </w:rPr>
        <w:t>360</w:t>
      </w:r>
      <w:r w:rsidRPr="00FC6216">
        <w:rPr>
          <w:rFonts w:ascii="微软雅黑" w:eastAsia="微软雅黑" w:hAnsi="微软雅黑" w:hint="eastAsia"/>
          <w:szCs w:val="21"/>
        </w:rPr>
        <w:t>集团助理总裁</w:t>
      </w:r>
      <w:r w:rsidRPr="00FC6216">
        <w:rPr>
          <w:rFonts w:ascii="微软雅黑" w:eastAsia="微软雅黑" w:hAnsi="微软雅黑"/>
          <w:szCs w:val="21"/>
        </w:rPr>
        <w:t> </w:t>
      </w:r>
      <w:r w:rsidRPr="00FC6216">
        <w:rPr>
          <w:rFonts w:ascii="微软雅黑" w:eastAsia="微软雅黑" w:hAnsi="微软雅黑" w:hint="eastAsia"/>
          <w:szCs w:val="21"/>
        </w:rPr>
        <w:t>，分管广告联盟、业务拓展与商业市场业务，拥有近</w:t>
      </w:r>
      <w:r w:rsidRPr="00FC6216">
        <w:rPr>
          <w:rFonts w:ascii="微软雅黑" w:eastAsia="微软雅黑" w:hAnsi="微软雅黑"/>
          <w:szCs w:val="21"/>
        </w:rPr>
        <w:t>20</w:t>
      </w:r>
      <w:r w:rsidRPr="00FC6216">
        <w:rPr>
          <w:rFonts w:ascii="微软雅黑" w:eastAsia="微软雅黑" w:hAnsi="微软雅黑" w:hint="eastAsia"/>
          <w:szCs w:val="21"/>
        </w:rPr>
        <w:t>年的互联网从业经验。曾在百度等知名互联网公司从事品牌战略、广告营销、商务合作等工作，拥有丰富的行业资源和拓展经验。入职</w:t>
      </w:r>
      <w:r w:rsidRPr="00FC6216">
        <w:rPr>
          <w:rFonts w:ascii="微软雅黑" w:eastAsia="微软雅黑" w:hAnsi="微软雅黑"/>
          <w:szCs w:val="21"/>
        </w:rPr>
        <w:t>360</w:t>
      </w:r>
      <w:r w:rsidRPr="00FC6216">
        <w:rPr>
          <w:rFonts w:ascii="微软雅黑" w:eastAsia="微软雅黑" w:hAnsi="微软雅黑" w:hint="eastAsia"/>
          <w:szCs w:val="21"/>
        </w:rPr>
        <w:t>以来，从零起步搭建了</w:t>
      </w:r>
      <w:r w:rsidRPr="00FC6216">
        <w:rPr>
          <w:rFonts w:ascii="微软雅黑" w:eastAsia="微软雅黑" w:hAnsi="微软雅黑"/>
          <w:szCs w:val="21"/>
        </w:rPr>
        <w:t>360</w:t>
      </w:r>
      <w:r w:rsidRPr="00FC6216">
        <w:rPr>
          <w:rFonts w:ascii="微软雅黑" w:eastAsia="微软雅黑" w:hAnsi="微软雅黑" w:hint="eastAsia"/>
          <w:szCs w:val="21"/>
        </w:rPr>
        <w:t>公司的广告联盟业务，至今已积累百万家合作伙伴，建立起</w:t>
      </w:r>
      <w:r w:rsidRPr="00FC6216">
        <w:rPr>
          <w:rFonts w:ascii="微软雅黑" w:eastAsia="微软雅黑" w:hAnsi="微软雅黑"/>
          <w:szCs w:val="21"/>
        </w:rPr>
        <w:t>360</w:t>
      </w:r>
      <w:r w:rsidRPr="00FC6216">
        <w:rPr>
          <w:rFonts w:ascii="微软雅黑" w:eastAsia="微软雅黑" w:hAnsi="微软雅黑" w:hint="eastAsia"/>
          <w:szCs w:val="21"/>
        </w:rPr>
        <w:t>联盟强劲的市场竞争力及行业地位，同时该业务也成为</w:t>
      </w:r>
      <w:r w:rsidRPr="00FC6216">
        <w:rPr>
          <w:rFonts w:ascii="微软雅黑" w:eastAsia="微软雅黑" w:hAnsi="微软雅黑"/>
          <w:szCs w:val="21"/>
        </w:rPr>
        <w:t>360</w:t>
      </w:r>
      <w:r w:rsidRPr="00FC6216">
        <w:rPr>
          <w:rFonts w:ascii="微软雅黑" w:eastAsia="微软雅黑" w:hAnsi="微软雅黑" w:hint="eastAsia"/>
          <w:szCs w:val="21"/>
        </w:rPr>
        <w:t>集团重要的营收来源。</w:t>
      </w:r>
    </w:p>
    <w:p w14:paraId="5EE80D18" w14:textId="212045B1" w:rsidR="00760F24" w:rsidRPr="00FC6216" w:rsidRDefault="00000000" w:rsidP="00FC6216">
      <w:pPr>
        <w:rPr>
          <w:rFonts w:ascii="微软雅黑" w:eastAsia="微软雅黑" w:hAnsi="微软雅黑"/>
          <w:szCs w:val="21"/>
        </w:rPr>
      </w:pPr>
      <w:r w:rsidRPr="00FC6216">
        <w:rPr>
          <w:rFonts w:ascii="微软雅黑" w:eastAsia="微软雅黑" w:hAnsi="微软雅黑" w:hint="eastAsia"/>
          <w:szCs w:val="21"/>
        </w:rPr>
        <w:t>基于对企业品牌建设、营销战略的丰富实践经验和深厚沉淀，</w:t>
      </w:r>
      <w:r w:rsidRPr="00FC6216">
        <w:rPr>
          <w:rFonts w:ascii="微软雅黑" w:eastAsia="微软雅黑" w:hAnsi="微软雅黑"/>
          <w:szCs w:val="21"/>
        </w:rPr>
        <w:t>2019</w:t>
      </w:r>
      <w:r w:rsidRPr="00FC6216">
        <w:rPr>
          <w:rFonts w:ascii="微软雅黑" w:eastAsia="微软雅黑" w:hAnsi="微软雅黑" w:hint="eastAsia"/>
          <w:szCs w:val="21"/>
        </w:rPr>
        <w:t>年</w:t>
      </w:r>
      <w:r w:rsidRPr="00FC6216">
        <w:rPr>
          <w:rFonts w:ascii="微软雅黑" w:eastAsia="微软雅黑" w:hAnsi="微软雅黑"/>
          <w:szCs w:val="21"/>
        </w:rPr>
        <w:t>3</w:t>
      </w:r>
      <w:r w:rsidRPr="00FC6216">
        <w:rPr>
          <w:rFonts w:ascii="微软雅黑" w:eastAsia="微软雅黑" w:hAnsi="微软雅黑" w:hint="eastAsia"/>
          <w:szCs w:val="21"/>
        </w:rPr>
        <w:t>月，杨苗接管</w:t>
      </w:r>
      <w:r w:rsidRPr="00FC6216">
        <w:rPr>
          <w:rFonts w:ascii="微软雅黑" w:eastAsia="微软雅黑" w:hAnsi="微软雅黑"/>
          <w:szCs w:val="21"/>
        </w:rPr>
        <w:t>360</w:t>
      </w:r>
      <w:r w:rsidRPr="00FC6216">
        <w:rPr>
          <w:rFonts w:ascii="微软雅黑" w:eastAsia="微软雅黑" w:hAnsi="微软雅黑" w:hint="eastAsia"/>
          <w:szCs w:val="21"/>
        </w:rPr>
        <w:t>商业市场部，负责制定</w:t>
      </w:r>
      <w:r w:rsidRPr="00FC6216">
        <w:rPr>
          <w:rFonts w:ascii="微软雅黑" w:eastAsia="微软雅黑" w:hAnsi="微软雅黑"/>
          <w:szCs w:val="21"/>
        </w:rPr>
        <w:t>360</w:t>
      </w:r>
      <w:r w:rsidRPr="00FC6216">
        <w:rPr>
          <w:rFonts w:ascii="微软雅黑" w:eastAsia="微软雅黑" w:hAnsi="微软雅黑" w:hint="eastAsia"/>
          <w:szCs w:val="21"/>
        </w:rPr>
        <w:t>商业化市场营销战略，打造</w:t>
      </w:r>
      <w:r w:rsidRPr="00FC6216">
        <w:rPr>
          <w:rFonts w:ascii="微软雅黑" w:eastAsia="微软雅黑" w:hAnsi="微软雅黑"/>
          <w:szCs w:val="21"/>
        </w:rPr>
        <w:t>360</w:t>
      </w:r>
      <w:r w:rsidRPr="00FC6216">
        <w:rPr>
          <w:rFonts w:ascii="微软雅黑" w:eastAsia="微软雅黑" w:hAnsi="微软雅黑" w:hint="eastAsia"/>
          <w:szCs w:val="21"/>
        </w:rPr>
        <w:t>商业化品牌，协助销售目标达成。在助力广大品牌主、企业主发展的同时，实现</w:t>
      </w:r>
      <w:r w:rsidRPr="00FC6216">
        <w:rPr>
          <w:rFonts w:ascii="微软雅黑" w:eastAsia="微软雅黑" w:hAnsi="微软雅黑"/>
          <w:szCs w:val="21"/>
        </w:rPr>
        <w:t>360</w:t>
      </w:r>
      <w:r w:rsidRPr="00FC6216">
        <w:rPr>
          <w:rFonts w:ascii="微软雅黑" w:eastAsia="微软雅黑" w:hAnsi="微软雅黑" w:hint="eastAsia"/>
          <w:szCs w:val="21"/>
        </w:rPr>
        <w:t>商业化行业地位及品牌知名度进一步提升。</w:t>
      </w:r>
    </w:p>
    <w:p w14:paraId="074B39CC" w14:textId="77777777" w:rsidR="00760F24" w:rsidRDefault="00000000">
      <w:pPr>
        <w:spacing w:before="100" w:beforeAutospacing="1" w:after="100" w:afterAutospacing="1"/>
        <w:rPr>
          <w:rFonts w:ascii="微软雅黑" w:eastAsia="微软雅黑" w:hAnsi="微软雅黑"/>
          <w:b/>
          <w:szCs w:val="21"/>
        </w:rPr>
      </w:pPr>
      <w:r>
        <w:rPr>
          <w:rFonts w:ascii="微软雅黑" w:eastAsia="微软雅黑" w:hAnsi="微软雅黑" w:hint="eastAsia"/>
          <w:b/>
          <w:szCs w:val="21"/>
        </w:rPr>
        <w:t>行业荣誉：</w:t>
      </w:r>
    </w:p>
    <w:p w14:paraId="6BF5060C"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2017年带领360联盟荣获全球互联网经济大会（GIEC）颁发的“年度最佳媒体整合奖”；</w:t>
      </w:r>
    </w:p>
    <w:p w14:paraId="31F5EA61"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lastRenderedPageBreak/>
        <w:t>2018年带领360联盟荣获金鼠标“年度最佳数字营销平台”大奖；</w:t>
      </w:r>
    </w:p>
    <w:p w14:paraId="422D53FE"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2018年12月，受邀参加成功营销创新峰会，并作为主题演讲嘉宾分享；</w:t>
      </w:r>
    </w:p>
    <w:p w14:paraId="5FFC1F6C"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2019年，荣获2019 IAI国际广告奖“年度媒体杰出贡献人物”；</w:t>
      </w:r>
    </w:p>
    <w:p w14:paraId="664E5E81"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2019年，荣获2019 TMA移动营销大奖“年度移动营销先锋人物”；</w:t>
      </w:r>
    </w:p>
    <w:p w14:paraId="678C66C2"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2019年带领360联盟荣获艾媒“年度卓越年度最佳创新数字营销产品/平台”；</w:t>
      </w:r>
    </w:p>
    <w:p w14:paraId="104F0FE6"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2019年，杨苗受邀担任金网奖终审会专家评委、TopDigital创新奖评委、梅花创新营销奖、TMA移动营销大奖专家评委；</w:t>
      </w:r>
    </w:p>
    <w:p w14:paraId="4421A1DA"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2020年4月，担任中国商务广告协会数字营销委员会三届理事会理事兼副秘书长；</w:t>
      </w:r>
    </w:p>
    <w:p w14:paraId="594B03FB"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2020年6月，荣获2020金鼠标“年度数字营销创新力人物”；</w:t>
      </w:r>
    </w:p>
    <w:p w14:paraId="2DE4A195"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2020年7月，受邀担任中国广告协会理事、中国广告协会互联网广告委员会常务委员；</w:t>
      </w:r>
    </w:p>
    <w:p w14:paraId="37178C19"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2020年9月，荣获2020 IAI国际广告奖“年度最具影响力行业人物”；</w:t>
      </w:r>
    </w:p>
    <w:p w14:paraId="1D66730D"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2020年12月，荣获2020金网奖“年度数字营销领航人物”</w:t>
      </w:r>
    </w:p>
    <w:p w14:paraId="7E5876A3"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2020年12月，荣获2020金匠奖年度最具匠心营销贡献人物</w:t>
      </w:r>
    </w:p>
    <w:p w14:paraId="22CC3EE8"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2020年，受邀成为金鼠标、虎啸奖评委会、梅花创新奖专家评委；</w:t>
      </w:r>
    </w:p>
    <w:p w14:paraId="10960F25"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2021年11月，2021金网奖年度数字营销领航人物</w:t>
      </w:r>
    </w:p>
    <w:p w14:paraId="67CFAF25"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2021年11月，2021 TMA年度移动营销领军人物</w:t>
      </w:r>
    </w:p>
    <w:p w14:paraId="257EFAD4"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2021年，受邀担任金鼠标、虎啸奖、金网奖、TMA移动营销大奖、金匠奖专家评委</w:t>
      </w:r>
    </w:p>
    <w:p w14:paraId="13696F6F"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2022年1月，担任中国商务广告协会数字营销专业委员会四届理事会常务理事兼秘书长</w:t>
      </w:r>
    </w:p>
    <w:p w14:paraId="4EE4B5B0"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2022年1月，2021艾瑞金瑞营销奖网络营销年度人物榜</w:t>
      </w:r>
    </w:p>
    <w:p w14:paraId="371AFBE7"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2022年6月，2022金鼠标年度数字营销影响力人物</w:t>
      </w:r>
    </w:p>
    <w:p w14:paraId="213E9407"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2022年8月，2022虎啸奖年度人物大奖</w:t>
      </w:r>
    </w:p>
    <w:p w14:paraId="78C1927A"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2022年9月，2022 IAI国际广告奖年度影响力行业人物</w:t>
      </w:r>
    </w:p>
    <w:p w14:paraId="351D4C88"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2022年11月，2022金网奖年度数字营销领航人物</w:t>
      </w:r>
    </w:p>
    <w:p w14:paraId="400DBAC6"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2022年12月，2022金触点年度营销领军人物</w:t>
      </w:r>
    </w:p>
    <w:p w14:paraId="69C30EB3"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2022年12月，2022TMA年度移动营销领军人物</w:t>
      </w:r>
    </w:p>
    <w:p w14:paraId="7B17E1E2" w14:textId="77777777" w:rsidR="00760F24" w:rsidRDefault="00000000" w:rsidP="005154EF">
      <w:pPr>
        <w:rPr>
          <w:rFonts w:ascii="微软雅黑" w:eastAsia="微软雅黑" w:hAnsi="微软雅黑"/>
          <w:kern w:val="0"/>
          <w:szCs w:val="21"/>
        </w:rPr>
      </w:pPr>
      <w:r>
        <w:rPr>
          <w:rFonts w:ascii="微软雅黑" w:eastAsia="微软雅黑" w:hAnsi="微软雅黑" w:hint="eastAsia"/>
          <w:kern w:val="0"/>
          <w:szCs w:val="21"/>
        </w:rPr>
        <w:t>2022</w:t>
      </w:r>
      <w:r>
        <w:rPr>
          <w:rFonts w:ascii="微软雅黑" w:eastAsia="微软雅黑" w:hAnsi="微软雅黑" w:cs="微软雅黑" w:hint="eastAsia"/>
          <w:kern w:val="0"/>
          <w:szCs w:val="21"/>
        </w:rPr>
        <w:t>年</w:t>
      </w:r>
      <w:r>
        <w:rPr>
          <w:rFonts w:ascii="微软雅黑" w:eastAsia="微软雅黑" w:hAnsi="微软雅黑" w:hint="eastAsia"/>
          <w:kern w:val="0"/>
          <w:szCs w:val="21"/>
        </w:rPr>
        <w:t>12</w:t>
      </w:r>
      <w:r>
        <w:rPr>
          <w:rFonts w:ascii="微软雅黑" w:eastAsia="微软雅黑" w:hAnsi="微软雅黑" w:cs="微软雅黑" w:hint="eastAsia"/>
          <w:kern w:val="0"/>
          <w:szCs w:val="21"/>
        </w:rPr>
        <w:t>月，</w:t>
      </w:r>
      <w:r>
        <w:rPr>
          <w:rFonts w:ascii="微软雅黑" w:eastAsia="微软雅黑" w:hAnsi="微软雅黑" w:hint="eastAsia"/>
          <w:kern w:val="0"/>
          <w:szCs w:val="21"/>
        </w:rPr>
        <w:t>2022</w:t>
      </w:r>
      <w:r>
        <w:rPr>
          <w:rFonts w:ascii="微软雅黑" w:eastAsia="微软雅黑" w:hAnsi="微软雅黑" w:cs="微软雅黑" w:hint="eastAsia"/>
          <w:kern w:val="0"/>
          <w:szCs w:val="21"/>
        </w:rPr>
        <w:t>金匠奖年度十大营销领袖</w:t>
      </w:r>
    </w:p>
    <w:p w14:paraId="5E419AC7" w14:textId="77777777" w:rsidR="00760F24" w:rsidRDefault="00000000" w:rsidP="005154EF">
      <w:pPr>
        <w:rPr>
          <w:rFonts w:ascii="微软雅黑" w:eastAsia="微软雅黑" w:hAnsi="微软雅黑"/>
          <w:kern w:val="0"/>
          <w:szCs w:val="21"/>
        </w:rPr>
      </w:pPr>
      <w:r>
        <w:rPr>
          <w:rFonts w:ascii="微软雅黑" w:eastAsia="微软雅黑" w:hAnsi="微软雅黑" w:hint="eastAsia"/>
          <w:kern w:val="0"/>
          <w:szCs w:val="21"/>
        </w:rPr>
        <w:t>2023</w:t>
      </w:r>
      <w:r>
        <w:rPr>
          <w:rFonts w:ascii="微软雅黑" w:eastAsia="微软雅黑" w:hAnsi="微软雅黑" w:cs="微软雅黑" w:hint="eastAsia"/>
          <w:kern w:val="0"/>
          <w:szCs w:val="21"/>
        </w:rPr>
        <w:t>年</w:t>
      </w:r>
      <w:r>
        <w:rPr>
          <w:rFonts w:ascii="微软雅黑" w:eastAsia="微软雅黑" w:hAnsi="微软雅黑" w:hint="eastAsia"/>
          <w:kern w:val="0"/>
          <w:szCs w:val="21"/>
        </w:rPr>
        <w:t>1</w:t>
      </w:r>
      <w:r>
        <w:rPr>
          <w:rFonts w:ascii="微软雅黑" w:eastAsia="微软雅黑" w:hAnsi="微软雅黑" w:cs="微软雅黑" w:hint="eastAsia"/>
          <w:kern w:val="0"/>
          <w:szCs w:val="21"/>
        </w:rPr>
        <w:t>月，</w:t>
      </w:r>
      <w:r>
        <w:rPr>
          <w:rFonts w:ascii="微软雅黑" w:eastAsia="微软雅黑" w:hAnsi="微软雅黑" w:hint="eastAsia"/>
          <w:kern w:val="0"/>
          <w:szCs w:val="21"/>
        </w:rPr>
        <w:t>2022</w:t>
      </w:r>
      <w:r>
        <w:rPr>
          <w:rFonts w:ascii="微软雅黑" w:eastAsia="微软雅黑" w:hAnsi="微软雅黑" w:cs="微软雅黑" w:hint="eastAsia"/>
          <w:kern w:val="0"/>
          <w:szCs w:val="21"/>
        </w:rPr>
        <w:t>艾瑞金瑞营销奖网络营销年度人物</w:t>
      </w:r>
    </w:p>
    <w:p w14:paraId="15DBB1EA" w14:textId="77777777" w:rsidR="00760F24" w:rsidRDefault="00000000" w:rsidP="005154EF">
      <w:pPr>
        <w:rPr>
          <w:rFonts w:ascii="微软雅黑" w:eastAsia="微软雅黑" w:hAnsi="微软雅黑"/>
          <w:szCs w:val="21"/>
        </w:rPr>
      </w:pPr>
      <w:r>
        <w:rPr>
          <w:rFonts w:ascii="微软雅黑" w:eastAsia="微软雅黑" w:hAnsi="微软雅黑" w:hint="eastAsia"/>
          <w:szCs w:val="21"/>
        </w:rPr>
        <w:t>2022年，受邀担任金鼠标、虎啸奖、IAI奖、</w:t>
      </w:r>
      <w:r>
        <w:rPr>
          <w:rFonts w:ascii="微软雅黑" w:eastAsia="微软雅黑" w:hAnsi="微软雅黑" w:hint="eastAsia"/>
          <w:kern w:val="0"/>
          <w:szCs w:val="21"/>
        </w:rPr>
        <w:t>TopDigital创新营销奖、金触点</w:t>
      </w:r>
      <w:r>
        <w:rPr>
          <w:rFonts w:ascii="微软雅黑" w:eastAsia="微软雅黑" w:hAnsi="微软雅黑" w:hint="eastAsia"/>
          <w:szCs w:val="21"/>
        </w:rPr>
        <w:t>、TMA移动营销大奖、金匠奖、艾瑞金瑞营销奖专家评委</w:t>
      </w:r>
    </w:p>
    <w:p w14:paraId="28452DE2" w14:textId="77777777" w:rsidR="00760F24" w:rsidRDefault="00000000" w:rsidP="005154EF">
      <w:pPr>
        <w:jc w:val="left"/>
        <w:rPr>
          <w:rFonts w:ascii="微软雅黑" w:eastAsia="微软雅黑" w:hAnsi="微软雅黑"/>
          <w:szCs w:val="21"/>
        </w:rPr>
      </w:pPr>
      <w:r>
        <w:rPr>
          <w:rFonts w:ascii="微软雅黑" w:eastAsia="微软雅黑" w:hAnsi="微软雅黑" w:hint="eastAsia"/>
          <w:szCs w:val="21"/>
        </w:rPr>
        <w:t>杨苗-百度百科：</w:t>
      </w:r>
      <w:hyperlink r:id="rId8" w:history="1">
        <w:r>
          <w:rPr>
            <w:rStyle w:val="af0"/>
            <w:rFonts w:ascii="微软雅黑" w:eastAsia="微软雅黑" w:hAnsi="微软雅黑" w:hint="eastAsia"/>
            <w:szCs w:val="21"/>
          </w:rPr>
          <w:t>https://baike.baidu.com/item/%E6%9D%A8%E8%8B%97/23663682?fromModule=search-result_lemma</w:t>
        </w:r>
      </w:hyperlink>
      <w:r>
        <w:rPr>
          <w:rFonts w:ascii="微软雅黑" w:eastAsia="微软雅黑" w:hAnsi="微软雅黑" w:hint="eastAsia"/>
          <w:szCs w:val="21"/>
        </w:rPr>
        <w:t xml:space="preserve"> </w:t>
      </w:r>
    </w:p>
    <w:p w14:paraId="00FE02B5" w14:textId="77777777" w:rsidR="00760F24" w:rsidRDefault="00760F24" w:rsidP="005154EF">
      <w:pPr>
        <w:jc w:val="left"/>
        <w:rPr>
          <w:rFonts w:ascii="微软雅黑" w:eastAsia="微软雅黑" w:hAnsi="微软雅黑"/>
          <w:szCs w:val="21"/>
        </w:rPr>
      </w:pPr>
    </w:p>
    <w:p w14:paraId="2BBA97CC" w14:textId="77777777" w:rsidR="00760F24" w:rsidRDefault="00000000">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业界评价</w:t>
      </w:r>
    </w:p>
    <w:p w14:paraId="305E2FDF" w14:textId="77777777" w:rsidR="00760F24" w:rsidRPr="00FC6216" w:rsidRDefault="00000000" w:rsidP="00FC6216">
      <w:pPr>
        <w:rPr>
          <w:rFonts w:ascii="微软雅黑" w:eastAsia="微软雅黑" w:hAnsi="微软雅黑"/>
          <w:szCs w:val="21"/>
        </w:rPr>
      </w:pPr>
      <w:r w:rsidRPr="00FC6216">
        <w:rPr>
          <w:rFonts w:ascii="微软雅黑" w:eastAsia="微软雅黑" w:hAnsi="微软雅黑" w:hint="eastAsia"/>
          <w:szCs w:val="21"/>
        </w:rPr>
        <w:t>杨苗与我相识十余年了，是十分熟悉的朋友和战略合作伙伴。她具有前瞻的行业见解和敏锐的商业嗅觉，是互联网领域不可多得的复合型专家。多年来，杨苗凭借过硬的专业能力和广泛的业内资源，总能适时地发掘合作双方的契合点，实现多方利益的最大化，为构建广告联盟生态和推动商业变现模式发展做出了卓越贡献。</w:t>
      </w:r>
    </w:p>
    <w:p w14:paraId="285F5D49" w14:textId="77777777" w:rsidR="00760F24" w:rsidRDefault="00000000">
      <w:pPr>
        <w:spacing w:before="100" w:beforeAutospacing="1" w:after="100" w:afterAutospacing="1"/>
        <w:jc w:val="right"/>
        <w:rPr>
          <w:rFonts w:ascii="微软雅黑" w:eastAsia="微软雅黑" w:hAnsi="微软雅黑"/>
          <w:szCs w:val="21"/>
        </w:rPr>
      </w:pPr>
      <w:r>
        <w:rPr>
          <w:rFonts w:ascii="微软雅黑" w:eastAsia="微软雅黑" w:hAnsi="微软雅黑" w:hint="eastAsia"/>
          <w:b/>
          <w:bCs/>
          <w:szCs w:val="21"/>
        </w:rPr>
        <w:lastRenderedPageBreak/>
        <w:t>——美团高级副总裁，张川</w:t>
      </w:r>
    </w:p>
    <w:p w14:paraId="6D8A7E7D" w14:textId="77777777" w:rsidR="00760F24" w:rsidRDefault="00760F24">
      <w:pPr>
        <w:spacing w:before="100" w:beforeAutospacing="1" w:after="100" w:afterAutospacing="1"/>
        <w:jc w:val="left"/>
        <w:rPr>
          <w:rFonts w:ascii="微软雅黑" w:eastAsia="微软雅黑" w:hAnsi="微软雅黑"/>
          <w:szCs w:val="21"/>
        </w:rPr>
      </w:pPr>
    </w:p>
    <w:p w14:paraId="7523761C" w14:textId="77777777" w:rsidR="00760F24" w:rsidRDefault="00000000">
      <w:pPr>
        <w:spacing w:before="100" w:beforeAutospacing="1" w:after="100" w:afterAutospacing="1"/>
        <w:jc w:val="left"/>
        <w:rPr>
          <w:rFonts w:ascii="微软雅黑" w:eastAsia="微软雅黑" w:hAnsi="微软雅黑"/>
          <w:szCs w:val="21"/>
        </w:rPr>
      </w:pPr>
      <w:r>
        <w:rPr>
          <w:rFonts w:ascii="微软雅黑" w:eastAsia="微软雅黑" w:hAnsi="微软雅黑" w:hint="eastAsia"/>
          <w:szCs w:val="21"/>
        </w:rPr>
        <w:t>女性想要在商业上做出一番成就要付出更多努力，杨苗就是一位高度自律、充满热情、追求卓越的杰出代表。每个与杨苗相处的人都会被她独特的人格魅力所吸引，在和她的交流间获得满满的活力与能量。强大的人格魅力得益于多年在品牌战略、广告营销、商务合作领域的丰富实践和深厚沉淀，其专业严谨的工作能力和亲和谦逊的处事态度值得每位职场人学习。</w:t>
      </w:r>
    </w:p>
    <w:p w14:paraId="6C76F998" w14:textId="77777777" w:rsidR="00760F24" w:rsidRDefault="00000000">
      <w:pPr>
        <w:spacing w:before="100" w:beforeAutospacing="1" w:after="100" w:afterAutospacing="1"/>
        <w:jc w:val="right"/>
        <w:rPr>
          <w:rFonts w:ascii="微软雅黑" w:eastAsia="微软雅黑" w:hAnsi="微软雅黑"/>
          <w:szCs w:val="21"/>
        </w:rPr>
      </w:pPr>
      <w:r>
        <w:rPr>
          <w:rFonts w:ascii="微软雅黑" w:eastAsia="微软雅黑" w:hAnsi="微软雅黑" w:hint="eastAsia"/>
          <w:b/>
          <w:bCs/>
          <w:szCs w:val="21"/>
        </w:rPr>
        <w:t>——拼多多高级副总裁，许丹丹</w:t>
      </w:r>
    </w:p>
    <w:p w14:paraId="2B522BF0" w14:textId="77777777" w:rsidR="00760F24" w:rsidRDefault="00760F24">
      <w:pPr>
        <w:spacing w:before="100" w:beforeAutospacing="1" w:after="100" w:afterAutospacing="1"/>
        <w:jc w:val="left"/>
        <w:rPr>
          <w:rFonts w:ascii="微软雅黑" w:eastAsia="微软雅黑" w:hAnsi="微软雅黑"/>
          <w:color w:val="000000"/>
          <w:szCs w:val="21"/>
        </w:rPr>
      </w:pPr>
    </w:p>
    <w:sectPr w:rsidR="00760F24">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D8E5" w14:textId="77777777" w:rsidR="005C1880" w:rsidRDefault="005C1880">
      <w:r>
        <w:separator/>
      </w:r>
    </w:p>
  </w:endnote>
  <w:endnote w:type="continuationSeparator" w:id="0">
    <w:p w14:paraId="68403982" w14:textId="77777777" w:rsidR="005C1880" w:rsidRDefault="005C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5A9A" w14:textId="77777777" w:rsidR="00760F24" w:rsidRDefault="0000000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50779A50" w14:textId="77777777" w:rsidR="00760F24" w:rsidRDefault="00760F2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34AD" w14:textId="77777777" w:rsidR="00760F24" w:rsidRDefault="00760F24">
    <w:pPr>
      <w:pStyle w:val="a7"/>
      <w:framePr w:wrap="around" w:vAnchor="text" w:hAnchor="margin" w:xAlign="right" w:y="1"/>
      <w:rPr>
        <w:rStyle w:val="ad"/>
      </w:rPr>
    </w:pPr>
  </w:p>
  <w:p w14:paraId="0B4083BA" w14:textId="77777777" w:rsidR="00760F24" w:rsidRDefault="00760F2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0083" w14:textId="77777777" w:rsidR="00760F24" w:rsidRDefault="00760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12F2" w14:textId="77777777" w:rsidR="005C1880" w:rsidRDefault="005C1880">
      <w:r>
        <w:separator/>
      </w:r>
    </w:p>
  </w:footnote>
  <w:footnote w:type="continuationSeparator" w:id="0">
    <w:p w14:paraId="5F040857" w14:textId="77777777" w:rsidR="005C1880" w:rsidRDefault="005C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17" w14:textId="77777777" w:rsidR="00760F24" w:rsidRDefault="00760F2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3D9" w14:textId="77777777" w:rsidR="00760F24" w:rsidRDefault="00000000">
    <w:pPr>
      <w:pStyle w:val="a8"/>
      <w:jc w:val="both"/>
      <w:rPr>
        <w:rFonts w:ascii="微软雅黑" w:eastAsia="微软雅黑" w:hAnsi="微软雅黑"/>
        <w:sz w:val="21"/>
      </w:rPr>
    </w:pPr>
    <w:r>
      <w:rPr>
        <w:b/>
        <w:noProof/>
        <w:color w:val="333333"/>
        <w:sz w:val="21"/>
      </w:rPr>
      <w:drawing>
        <wp:inline distT="0" distB="0" distL="0" distR="0" wp14:anchorId="4522D566" wp14:editId="646191D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69EB" w14:textId="77777777" w:rsidR="00760F24" w:rsidRDefault="00760F2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c0OGU4OWUyMzhmZTI5N2I5YWVhZjVjNzgxYWMyZmQifQ=="/>
  </w:docVars>
  <w:rsids>
    <w:rsidRoot w:val="00172A27"/>
    <w:rsid w:val="0000069D"/>
    <w:rsid w:val="00017E22"/>
    <w:rsid w:val="00044F04"/>
    <w:rsid w:val="00047954"/>
    <w:rsid w:val="000532E1"/>
    <w:rsid w:val="00056791"/>
    <w:rsid w:val="0006079A"/>
    <w:rsid w:val="000631F9"/>
    <w:rsid w:val="00071CE5"/>
    <w:rsid w:val="00077EC5"/>
    <w:rsid w:val="0008017F"/>
    <w:rsid w:val="0008523E"/>
    <w:rsid w:val="000906B1"/>
    <w:rsid w:val="000915E6"/>
    <w:rsid w:val="00097129"/>
    <w:rsid w:val="000979A5"/>
    <w:rsid w:val="000A73C3"/>
    <w:rsid w:val="000B0AC3"/>
    <w:rsid w:val="000B5D43"/>
    <w:rsid w:val="000C6378"/>
    <w:rsid w:val="000D05FE"/>
    <w:rsid w:val="000D0AF0"/>
    <w:rsid w:val="000D16C9"/>
    <w:rsid w:val="000D6F67"/>
    <w:rsid w:val="000E18A5"/>
    <w:rsid w:val="000E2A45"/>
    <w:rsid w:val="000F5168"/>
    <w:rsid w:val="000F63B2"/>
    <w:rsid w:val="00114DD5"/>
    <w:rsid w:val="00124BAD"/>
    <w:rsid w:val="001265C9"/>
    <w:rsid w:val="00127015"/>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169E"/>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30EF"/>
    <w:rsid w:val="002F4600"/>
    <w:rsid w:val="002F7E7A"/>
    <w:rsid w:val="003056B8"/>
    <w:rsid w:val="00311DCD"/>
    <w:rsid w:val="003133D0"/>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2E4"/>
    <w:rsid w:val="003E1D93"/>
    <w:rsid w:val="003E2E89"/>
    <w:rsid w:val="003E42EA"/>
    <w:rsid w:val="003F0CB1"/>
    <w:rsid w:val="003F1D64"/>
    <w:rsid w:val="003F2780"/>
    <w:rsid w:val="003F3BB6"/>
    <w:rsid w:val="003F3F93"/>
    <w:rsid w:val="003F410F"/>
    <w:rsid w:val="003F4BD3"/>
    <w:rsid w:val="00404490"/>
    <w:rsid w:val="00407FAE"/>
    <w:rsid w:val="004109EA"/>
    <w:rsid w:val="00412668"/>
    <w:rsid w:val="004139A1"/>
    <w:rsid w:val="00417062"/>
    <w:rsid w:val="00423117"/>
    <w:rsid w:val="00426569"/>
    <w:rsid w:val="00432011"/>
    <w:rsid w:val="0043246E"/>
    <w:rsid w:val="00442BA4"/>
    <w:rsid w:val="00443C7A"/>
    <w:rsid w:val="004452BA"/>
    <w:rsid w:val="00451221"/>
    <w:rsid w:val="0045191D"/>
    <w:rsid w:val="00452D88"/>
    <w:rsid w:val="004555F7"/>
    <w:rsid w:val="004561BA"/>
    <w:rsid w:val="00462CFD"/>
    <w:rsid w:val="00470207"/>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154EF"/>
    <w:rsid w:val="0052080E"/>
    <w:rsid w:val="005224BE"/>
    <w:rsid w:val="00532294"/>
    <w:rsid w:val="005344CB"/>
    <w:rsid w:val="00535A1F"/>
    <w:rsid w:val="005479C8"/>
    <w:rsid w:val="005504E6"/>
    <w:rsid w:val="00554164"/>
    <w:rsid w:val="0055479D"/>
    <w:rsid w:val="0056203F"/>
    <w:rsid w:val="005637BA"/>
    <w:rsid w:val="005652CE"/>
    <w:rsid w:val="00566FD0"/>
    <w:rsid w:val="00567477"/>
    <w:rsid w:val="00573FB2"/>
    <w:rsid w:val="0057565D"/>
    <w:rsid w:val="0058033D"/>
    <w:rsid w:val="00582F7D"/>
    <w:rsid w:val="005A1A4A"/>
    <w:rsid w:val="005A539D"/>
    <w:rsid w:val="005A56AE"/>
    <w:rsid w:val="005A697D"/>
    <w:rsid w:val="005B2564"/>
    <w:rsid w:val="005B49E1"/>
    <w:rsid w:val="005B6389"/>
    <w:rsid w:val="005C011B"/>
    <w:rsid w:val="005C1880"/>
    <w:rsid w:val="005C4B79"/>
    <w:rsid w:val="005C677E"/>
    <w:rsid w:val="005D5D19"/>
    <w:rsid w:val="005D614B"/>
    <w:rsid w:val="005D77D7"/>
    <w:rsid w:val="005E4E84"/>
    <w:rsid w:val="006126FE"/>
    <w:rsid w:val="00613CE9"/>
    <w:rsid w:val="00633314"/>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4C9"/>
    <w:rsid w:val="00753753"/>
    <w:rsid w:val="007538EE"/>
    <w:rsid w:val="00760F24"/>
    <w:rsid w:val="00762140"/>
    <w:rsid w:val="00780015"/>
    <w:rsid w:val="0078228D"/>
    <w:rsid w:val="00787A78"/>
    <w:rsid w:val="00795109"/>
    <w:rsid w:val="007A0451"/>
    <w:rsid w:val="007B2D27"/>
    <w:rsid w:val="007B30A6"/>
    <w:rsid w:val="007B31E6"/>
    <w:rsid w:val="007B3825"/>
    <w:rsid w:val="007C0828"/>
    <w:rsid w:val="007C3F70"/>
    <w:rsid w:val="007C4C7A"/>
    <w:rsid w:val="007D5451"/>
    <w:rsid w:val="007D76B6"/>
    <w:rsid w:val="007F6422"/>
    <w:rsid w:val="00813515"/>
    <w:rsid w:val="008159A4"/>
    <w:rsid w:val="00816209"/>
    <w:rsid w:val="008173FB"/>
    <w:rsid w:val="00820C09"/>
    <w:rsid w:val="00822325"/>
    <w:rsid w:val="00825032"/>
    <w:rsid w:val="0085738D"/>
    <w:rsid w:val="008612D4"/>
    <w:rsid w:val="008674D7"/>
    <w:rsid w:val="00880022"/>
    <w:rsid w:val="00891CAC"/>
    <w:rsid w:val="008A1E2D"/>
    <w:rsid w:val="008C2693"/>
    <w:rsid w:val="008D299E"/>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1C4D"/>
    <w:rsid w:val="00972723"/>
    <w:rsid w:val="0097433A"/>
    <w:rsid w:val="00974F3D"/>
    <w:rsid w:val="00976F0C"/>
    <w:rsid w:val="0098226A"/>
    <w:rsid w:val="009823A9"/>
    <w:rsid w:val="00983853"/>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4A13"/>
    <w:rsid w:val="00A65856"/>
    <w:rsid w:val="00A71293"/>
    <w:rsid w:val="00A71CB7"/>
    <w:rsid w:val="00A72FFF"/>
    <w:rsid w:val="00A73B4E"/>
    <w:rsid w:val="00A74660"/>
    <w:rsid w:val="00A76411"/>
    <w:rsid w:val="00A849B8"/>
    <w:rsid w:val="00A86FCA"/>
    <w:rsid w:val="00AB5A6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6DE7"/>
    <w:rsid w:val="00B925C8"/>
    <w:rsid w:val="00B92F65"/>
    <w:rsid w:val="00B93BD6"/>
    <w:rsid w:val="00B93E3B"/>
    <w:rsid w:val="00BA0329"/>
    <w:rsid w:val="00BB0E07"/>
    <w:rsid w:val="00BB1A99"/>
    <w:rsid w:val="00BC1804"/>
    <w:rsid w:val="00BD0E7C"/>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56C65"/>
    <w:rsid w:val="00D62FD9"/>
    <w:rsid w:val="00D63679"/>
    <w:rsid w:val="00D6725D"/>
    <w:rsid w:val="00D71A2E"/>
    <w:rsid w:val="00D731FC"/>
    <w:rsid w:val="00D8032F"/>
    <w:rsid w:val="00D80973"/>
    <w:rsid w:val="00D87D79"/>
    <w:rsid w:val="00DB3708"/>
    <w:rsid w:val="00DC03E8"/>
    <w:rsid w:val="00DC397E"/>
    <w:rsid w:val="00DC3EBF"/>
    <w:rsid w:val="00DC3FCF"/>
    <w:rsid w:val="00DE732A"/>
    <w:rsid w:val="00E004F9"/>
    <w:rsid w:val="00E033AD"/>
    <w:rsid w:val="00E10DBE"/>
    <w:rsid w:val="00E14A7D"/>
    <w:rsid w:val="00E23547"/>
    <w:rsid w:val="00E332E8"/>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4E12"/>
    <w:rsid w:val="00EE6D2C"/>
    <w:rsid w:val="00F02271"/>
    <w:rsid w:val="00F22C99"/>
    <w:rsid w:val="00F35569"/>
    <w:rsid w:val="00F3618F"/>
    <w:rsid w:val="00F503C8"/>
    <w:rsid w:val="00F5663D"/>
    <w:rsid w:val="00F56689"/>
    <w:rsid w:val="00F77E3F"/>
    <w:rsid w:val="00F853FB"/>
    <w:rsid w:val="00FA69F6"/>
    <w:rsid w:val="00FB3A22"/>
    <w:rsid w:val="00FB3C62"/>
    <w:rsid w:val="00FB6FEC"/>
    <w:rsid w:val="00FC0C88"/>
    <w:rsid w:val="00FC3853"/>
    <w:rsid w:val="00FC53DE"/>
    <w:rsid w:val="00FC6216"/>
    <w:rsid w:val="00FC629F"/>
    <w:rsid w:val="00FC7652"/>
    <w:rsid w:val="00FD2192"/>
    <w:rsid w:val="00FD7838"/>
    <w:rsid w:val="00FE1360"/>
    <w:rsid w:val="00FE70B2"/>
    <w:rsid w:val="241B1B31"/>
    <w:rsid w:val="421A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9657"/>
  <w15:docId w15:val="{239A58C9-D3AC-A547-B4D4-44E5FD45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qFormat="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style>
  <w:style w:type="character" w:styleId="ae">
    <w:name w:val="FollowedHyperlink"/>
    <w:basedOn w:val="a0"/>
    <w:uiPriority w:val="99"/>
    <w:semiHidden/>
    <w:unhideWhenUsed/>
    <w:qFormat/>
    <w:rPr>
      <w:color w:val="800080" w:themeColor="followedHyperlink"/>
      <w:u w:val="single"/>
    </w:rPr>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customStyle="1" w:styleId="ref">
    <w:name w:val="ref"/>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6%9D%A8%E8%8B%97/23663682?fromModule=search-result_lem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6E5272-DA8B-48B5-9F09-DD304B1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283</Words>
  <Characters>1614</Characters>
  <Application>Microsoft Office Word</Application>
  <DocSecurity>0</DocSecurity>
  <Lines>13</Lines>
  <Paragraphs>3</Paragraphs>
  <ScaleCrop>false</ScaleCrop>
  <Company>WWW.YlmF.CoM</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61</cp:revision>
  <cp:lastPrinted>2013-11-12T01:54:00Z</cp:lastPrinted>
  <dcterms:created xsi:type="dcterms:W3CDTF">2015-11-23T07:59:00Z</dcterms:created>
  <dcterms:modified xsi:type="dcterms:W3CDTF">2023-02-10T09:27:00Z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2829E6C4976D44C782423AFC3727F33D</vt:lpwstr>
  </property>
</Properties>
</file>