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bookmarkEnd w:id="0"/>
      <w:r>
        <w:rPr>
          <w:rFonts w:hint="eastAsia" w:ascii="微软雅黑" w:hAnsi="微软雅黑" w:eastAsia="微软雅黑"/>
          <w:b/>
          <w:sz w:val="32"/>
          <w:szCs w:val="32"/>
        </w:rPr>
        <w:t>雀巢 8 次方#隐藏款冰淇淋#夏季营销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雀巢8次方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快消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7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15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08.03</w:t>
      </w:r>
    </w:p>
    <w:p>
      <w:pPr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Cs/>
          <w:sz w:val="21"/>
          <w:szCs w:val="21"/>
        </w:rPr>
        <w:t>创意传播类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雀巢8次方是雀巢旗下广受年轻人喜爱的冰淇淋产品，独特的方形造型，一口一格，每一款都拥有自己的IP形象。2020年，雀巢8次方推出新口味，并再次升级品牌IP，希望在今年夏季和年轻人一起#分享一夏，格外嗨#。我们基于品牌IP建设的命题，在今夏独创了一场属于冰淇淋的“潮玩式”营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sz w:val="21"/>
          <w:szCs w:val="21"/>
        </w:rPr>
        <w:t>如何让品牌自创的IP周边，撬动更大的影响力，避免自嗨式传播？如何让盲盒的“隐藏款”机制落地，让年轻人真正的嗨玩起来？</w:t>
      </w:r>
      <w:r>
        <w:rPr>
          <w:rFonts w:hint="eastAsia" w:ascii="微软雅黑" w:hAnsi="微软雅黑" w:eastAsia="微软雅黑"/>
          <w:sz w:val="21"/>
          <w:szCs w:val="21"/>
        </w:rPr>
        <w:t>是我们在本次的夏季营销的两个核心议题。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抓好旺季窗口，促进目标人群对品牌理念#分享一夏，格外嗨#的认同和感知。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Cs w:val="21"/>
        </w:rPr>
        <w:t>提升年轻人对IP character的认知度和喜爱度。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冰淇淋盲盒营销+强势线下渠道绑定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，</w:t>
      </w:r>
      <w:r>
        <w:rPr>
          <w:rFonts w:ascii="微软雅黑" w:hAnsi="微软雅黑" w:eastAsia="微软雅黑"/>
          <w:b/>
          <w:bCs/>
          <w:sz w:val="21"/>
          <w:szCs w:val="21"/>
        </w:rPr>
        <w:t>叠加效应作用下的“上瘾模型”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2009</w:t>
      </w:r>
      <w:r>
        <w:rPr>
          <w:rFonts w:hint="eastAsia" w:ascii="微软雅黑" w:hAnsi="微软雅黑" w:eastAsia="微软雅黑"/>
          <w:sz w:val="21"/>
          <w:szCs w:val="21"/>
        </w:rPr>
        <w:t>年-</w:t>
      </w:r>
      <w:r>
        <w:rPr>
          <w:rFonts w:ascii="微软雅黑" w:hAnsi="微软雅黑" w:eastAsia="微软雅黑"/>
          <w:sz w:val="21"/>
          <w:szCs w:val="21"/>
        </w:rPr>
        <w:t>2014</w:t>
      </w:r>
      <w:r>
        <w:rPr>
          <w:rFonts w:hint="eastAsia" w:ascii="微软雅黑" w:hAnsi="微软雅黑" w:eastAsia="微软雅黑"/>
          <w:sz w:val="21"/>
          <w:szCs w:val="21"/>
        </w:rPr>
        <w:t>年</w:t>
      </w:r>
      <w:r>
        <w:rPr>
          <w:rFonts w:ascii="微软雅黑" w:hAnsi="微软雅黑" w:eastAsia="微软雅黑"/>
          <w:sz w:val="21"/>
          <w:szCs w:val="21"/>
        </w:rPr>
        <w:t>，便利店零售市场以15.9% 的年复合增长率扩张</w:t>
      </w:r>
      <w:r>
        <w:rPr>
          <w:rFonts w:hint="eastAsia" w:ascii="微软雅黑" w:hAnsi="微软雅黑" w:eastAsia="微软雅黑"/>
          <w:sz w:val="21"/>
          <w:szCs w:val="21"/>
        </w:rPr>
        <w:t>，是年轻人最易冲动消费的渠道之一。与此同时，2019天猫《95后玩家剁手力榜单》显示，</w:t>
      </w:r>
      <w:r>
        <w:rPr>
          <w:rFonts w:ascii="微软雅黑" w:hAnsi="微软雅黑" w:eastAsia="微软雅黑"/>
          <w:sz w:val="21"/>
          <w:szCs w:val="21"/>
        </w:rPr>
        <w:t>近20万消费者花费2万元收集盲盒；82%</w:t>
      </w:r>
      <w:r>
        <w:rPr>
          <w:rFonts w:hint="eastAsia" w:ascii="微软雅黑" w:hAnsi="微软雅黑" w:eastAsia="微软雅黑"/>
          <w:sz w:val="21"/>
          <w:szCs w:val="21"/>
        </w:rPr>
        <w:t>。</w:t>
      </w:r>
      <w:r>
        <w:rPr>
          <w:rFonts w:ascii="微软雅黑" w:hAnsi="微软雅黑" w:eastAsia="微软雅黑"/>
          <w:sz w:val="21"/>
          <w:szCs w:val="21"/>
        </w:rPr>
        <w:t>IP跨界新品销售增长</w:t>
      </w:r>
      <w:r>
        <w:rPr>
          <w:rFonts w:hint="eastAsia" w:ascii="微软雅黑" w:hAnsi="微软雅黑" w:eastAsia="微软雅黑"/>
          <w:sz w:val="21"/>
          <w:szCs w:val="21"/>
        </w:rPr>
        <w:t>。</w:t>
      </w:r>
      <w:r>
        <w:rPr>
          <w:rFonts w:ascii="微软雅黑" w:hAnsi="微软雅黑" w:eastAsia="微软雅黑"/>
          <w:sz w:val="21"/>
          <w:szCs w:val="21"/>
        </w:rPr>
        <w:t>“IP+盲盒”，已成为Z世代年轻人的消费新风尚和品牌营销中的爆款收割机。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本次的雀巢8次方夏季营销，就将时下最热门的</w:t>
      </w:r>
      <w:r>
        <w:rPr>
          <w:rFonts w:ascii="微软雅黑" w:hAnsi="微软雅黑" w:eastAsia="微软雅黑"/>
          <w:b/>
          <w:bCs/>
          <w:sz w:val="21"/>
          <w:szCs w:val="21"/>
        </w:rPr>
        <w:t>冰淇淋盲盒营销+强势线下渠道绑定</w:t>
      </w:r>
      <w:r>
        <w:rPr>
          <w:rFonts w:hint="eastAsia" w:ascii="微软雅黑" w:hAnsi="微软雅黑" w:eastAsia="微软雅黑"/>
          <w:sz w:val="21"/>
          <w:szCs w:val="21"/>
        </w:rPr>
        <w:t>，一方面</w:t>
      </w:r>
      <w:r>
        <w:rPr>
          <w:rFonts w:ascii="微软雅黑" w:hAnsi="微软雅黑" w:eastAsia="微软雅黑"/>
          <w:sz w:val="21"/>
          <w:szCs w:val="21"/>
        </w:rPr>
        <w:t>抓住快消品牌拉动销量不可忽视的黄金渠道，</w:t>
      </w:r>
      <w:r>
        <w:rPr>
          <w:rFonts w:hint="eastAsia" w:ascii="微软雅黑" w:hAnsi="微软雅黑" w:eastAsia="微软雅黑"/>
          <w:sz w:val="21"/>
          <w:szCs w:val="21"/>
        </w:rPr>
        <w:t>另一方面</w:t>
      </w:r>
      <w:r>
        <w:rPr>
          <w:rFonts w:ascii="微软雅黑" w:hAnsi="微软雅黑" w:eastAsia="微软雅黑"/>
          <w:sz w:val="21"/>
          <w:szCs w:val="21"/>
        </w:rPr>
        <w:t>利用盲盒营销带来的上瘾模型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给年轻人一个进店理由。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玩盲盒，拼的就是刺激！打开的那一刻，有如等待500万彩票开奖的兴奋。而盲盒的极致嗨点——抽中隐藏款，更是欧气爆棚的惊喜，撩动年轻人嗨点的也在于此。</w:t>
      </w:r>
      <w:r>
        <w:rPr>
          <w:rFonts w:hint="eastAsia" w:ascii="微软雅黑" w:hAnsi="微软雅黑" w:eastAsia="微软雅黑"/>
          <w:sz w:val="21"/>
          <w:szCs w:val="21"/>
        </w:rPr>
        <w:t>想利用盲盒营销打造年轻人的上瘾模型，制造神秘的未知感，有明确的IP形象，特殊的仪式感，社交分享的动机，缺一不可。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首先，我们</w:t>
      </w:r>
      <w:r>
        <w:rPr>
          <w:rFonts w:ascii="微软雅黑" w:hAnsi="微软雅黑" w:eastAsia="微软雅黑"/>
          <w:sz w:val="21"/>
          <w:szCs w:val="21"/>
        </w:rPr>
        <w:t>巧秒借势盲盒经济，利用年轻人寻求惊喜感的心理，结合潮玩领域的“嗨点”，定制可爱的IP周边盲盒，打造“隐藏款冰淇淋”概念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炮制不确定性的“真香”！</w:t>
      </w:r>
      <w:r>
        <w:rPr>
          <w:rFonts w:hint="eastAsia" w:ascii="微软雅黑" w:hAnsi="微软雅黑" w:eastAsia="微软雅黑"/>
          <w:sz w:val="21"/>
          <w:szCs w:val="21"/>
        </w:rPr>
        <w:t>将整个盲盒系列都根据产品口味完美还原、萌化定制，一个颜色都精心和口味原料做了呼应，随盲盒赠送的人物介绍卡片上，更对IP形象做了更多人设挖掘。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sz w:val="21"/>
          <w:szCs w:val="21"/>
        </w:rPr>
        <w:t>同时，为实现品效合一的营销效果，我们与</w:t>
      </w:r>
      <w:r>
        <w:rPr>
          <w:rFonts w:ascii="微软雅黑" w:hAnsi="微软雅黑" w:eastAsia="微软雅黑"/>
          <w:sz w:val="21"/>
          <w:szCs w:val="21"/>
        </w:rPr>
        <w:t>销售渠道强绑定，</w:t>
      </w:r>
      <w:r>
        <w:rPr>
          <w:rFonts w:hint="eastAsia" w:ascii="微软雅黑" w:hAnsi="微软雅黑" w:eastAsia="微软雅黑"/>
          <w:sz w:val="21"/>
          <w:szCs w:val="21"/>
        </w:rPr>
        <w:t>联动</w:t>
      </w:r>
      <w:r>
        <w:rPr>
          <w:rFonts w:ascii="微软雅黑" w:hAnsi="微软雅黑" w:eastAsia="微软雅黑"/>
          <w:sz w:val="21"/>
          <w:szCs w:val="21"/>
        </w:rPr>
        <w:t>最强种草推手——Familymart全家便利店开启“寻方启事”事件，吸引群众“搜寻隐藏款”的冲动</w:t>
      </w:r>
      <w:r>
        <w:rPr>
          <w:rFonts w:hint="eastAsia" w:ascii="微软雅黑" w:hAnsi="微软雅黑" w:eastAsia="微软雅黑"/>
          <w:sz w:val="21"/>
          <w:szCs w:val="21"/>
        </w:rPr>
        <w:t>，线上线下开展“抓捕行动”</w:t>
      </w:r>
      <w:r>
        <w:rPr>
          <w:rFonts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萌物自己造，</w:t>
      </w:r>
      <w:r>
        <w:rPr>
          <w:rFonts w:ascii="微软雅黑" w:hAnsi="微软雅黑" w:eastAsia="微软雅黑"/>
          <w:b/>
          <w:bCs/>
          <w:szCs w:val="21"/>
        </w:rPr>
        <w:t>IP影响力升级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跨界潮玩领域，高度还原产品特点，体现“分享一夏，格外嗨”的品牌基调。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对原有IP人物形象进行全方位优化升级。统一6个IP的整体风格，基础造型+优化配色方案。通过设计不同的动作和表情神态，更细致地突出人物个性，使其形象更加丰满立体、增加萌力。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897880" cy="2227580"/>
            <wp:effectExtent l="0" t="0" r="762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</w:pPr>
      <w:r>
        <w:drawing>
          <wp:inline distT="0" distB="0" distL="114300" distR="114300">
            <wp:extent cx="5717540" cy="2455545"/>
            <wp:effectExtent l="0" t="0" r="1651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6651625</wp:posOffset>
            </wp:positionH>
            <wp:positionV relativeFrom="paragraph">
              <wp:posOffset>1121410</wp:posOffset>
            </wp:positionV>
            <wp:extent cx="1704975" cy="1493520"/>
            <wp:effectExtent l="50800" t="50800" r="34925" b="93980"/>
            <wp:wrapNone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1712613" cy="1500161"/>
                    </a:xfrm>
                    <a:prstGeom prst="rect">
                      <a:avLst/>
                    </a:prstGeom>
                    <a:effectLst>
                      <a:outerShdw dist="50800" dir="5640000" sx="101000" sy="101000" algn="ctr" rotWithShape="0">
                        <a:schemeClr val="bg1">
                          <a:alpha val="89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销售渠道进行强绑定，“隐藏款冰淇淋”全城搜捕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打造「</w:t>
      </w:r>
      <w:r>
        <w:rPr>
          <w:rFonts w:ascii="微软雅黑" w:hAnsi="微软雅黑" w:eastAsia="微软雅黑"/>
          <w:sz w:val="21"/>
          <w:szCs w:val="21"/>
        </w:rPr>
        <w:t>寻方启事</w:t>
      </w:r>
      <w:r>
        <w:rPr>
          <w:rFonts w:hint="eastAsia" w:ascii="微软雅黑" w:hAnsi="微软雅黑" w:eastAsia="微软雅黑"/>
          <w:sz w:val="21"/>
          <w:szCs w:val="21"/>
        </w:rPr>
        <w:t>」</w:t>
      </w:r>
      <w:r>
        <w:rPr>
          <w:rFonts w:ascii="微软雅黑" w:hAnsi="微软雅黑" w:eastAsia="微软雅黑"/>
          <w:sz w:val="21"/>
          <w:szCs w:val="21"/>
        </w:rPr>
        <w:t>抽奖交互</w:t>
      </w:r>
      <w:r>
        <w:rPr>
          <w:rFonts w:hint="eastAsia" w:ascii="微软雅黑" w:hAnsi="微软雅黑" w:eastAsia="微软雅黑"/>
          <w:sz w:val="21"/>
          <w:szCs w:val="21"/>
        </w:rPr>
        <w:t>，撬动渠道影响力</w:t>
      </w:r>
      <w:r>
        <w:rPr>
          <w:rFonts w:ascii="微软雅黑" w:hAnsi="微软雅黑" w:eastAsia="微软雅黑"/>
          <w:sz w:val="21"/>
          <w:szCs w:val="21"/>
        </w:rPr>
        <w:t>打造热门事件</w:t>
      </w:r>
      <w:r>
        <w:rPr>
          <w:rFonts w:hint="eastAsia" w:ascii="微软雅黑" w:hAnsi="微软雅黑" w:eastAsia="微软雅黑"/>
          <w:sz w:val="21"/>
          <w:szCs w:val="21"/>
        </w:rPr>
        <w:t>，用福利刺激消费者完成线上线下的整合式互动，</w:t>
      </w:r>
      <w:r>
        <w:rPr>
          <w:rFonts w:ascii="微软雅黑" w:hAnsi="微软雅黑" w:eastAsia="微软雅黑"/>
          <w:sz w:val="21"/>
          <w:szCs w:val="21"/>
        </w:rPr>
        <w:t>提升</w:t>
      </w:r>
      <w:r>
        <w:rPr>
          <w:rFonts w:hint="eastAsia" w:ascii="微软雅黑" w:hAnsi="微软雅黑" w:eastAsia="微软雅黑"/>
          <w:sz w:val="21"/>
          <w:szCs w:val="21"/>
        </w:rPr>
        <w:t>雀巢</w:t>
      </w:r>
      <w:r>
        <w:rPr>
          <w:rFonts w:ascii="微软雅黑" w:hAnsi="微软雅黑" w:eastAsia="微软雅黑"/>
          <w:sz w:val="21"/>
          <w:szCs w:val="21"/>
        </w:rPr>
        <w:t>8次方的知名度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735830" cy="2659380"/>
            <wp:effectExtent l="0" t="0" r="7620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线上通过全家（Familymart）便利店的微信公众号，参与”寻方启事”H</w:t>
      </w:r>
      <w:r>
        <w:rPr>
          <w:rFonts w:ascii="微软雅黑" w:hAnsi="微软雅黑" w:eastAsia="微软雅黑"/>
          <w:szCs w:val="21"/>
        </w:rPr>
        <w:t>5</w:t>
      </w:r>
      <w:r>
        <w:rPr>
          <w:rFonts w:hint="eastAsia" w:ascii="微软雅黑" w:hAnsi="微软雅黑" w:eastAsia="微软雅黑"/>
          <w:szCs w:val="21"/>
        </w:rPr>
        <w:t>收集萌物线索，参与抓捕（抽奖），就有机会获得雀巢8次方”隐藏款”冰淇淋盲盒，和限量款8次方定制鼠标键盘等好礼。</w:t>
      </w:r>
    </w:p>
    <w:p>
      <w:pPr>
        <w:pStyle w:val="21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寻方启事H</w:t>
      </w:r>
      <w:r>
        <w:rPr>
          <w:rFonts w:ascii="微软雅黑" w:hAnsi="微软雅黑" w:eastAsia="微软雅黑"/>
          <w:szCs w:val="21"/>
        </w:rPr>
        <w:t>5</w:t>
      </w:r>
      <w:r>
        <w:rPr>
          <w:rFonts w:hint="eastAsia" w:ascii="微软雅黑" w:hAnsi="微软雅黑" w:eastAsia="微软雅黑"/>
          <w:szCs w:val="21"/>
        </w:rPr>
        <w:t>互动流程：</w:t>
      </w:r>
      <w:r>
        <w:rPr>
          <w:rFonts w:ascii="微软雅黑" w:hAnsi="微软雅黑" w:eastAsia="微软雅黑"/>
          <w:szCs w:val="21"/>
        </w:rPr>
        <w:t>通过判定区域，锁定目标华东地区，实时控制上海/华东其它城市/其它地区不同的抽奖判定和抽奖池。整个悬念感氛围下，通过“抓捕线索”层层引导，巧秒植入IP形象，诠释“隐藏款冰淇淋”概念。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074920" cy="2858770"/>
            <wp:effectExtent l="0" t="0" r="11430" b="177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jc w:val="left"/>
        <w:textAlignment w:val="baseline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并</w:t>
      </w:r>
      <w:r>
        <w:rPr>
          <w:rFonts w:ascii="微软雅黑" w:hAnsi="微软雅黑" w:eastAsia="微软雅黑"/>
          <w:szCs w:val="21"/>
        </w:rPr>
        <w:t>针对IP形象延展人物个性介绍，丰富IP的故事和人设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jc w:val="center"/>
        <w:textAlignment w:val="baseline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057775" cy="3275965"/>
            <wp:effectExtent l="0" t="0" r="952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Cs w:val="21"/>
        </w:rPr>
        <w:t>线下将“隐藏款冰淇淋”藏在便利店的冰柜中，下单赢得“搜捕”机会，上海全家便利店因此惊现无数“在便利店里翻冰柜的不明人士”。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285740" cy="2923540"/>
            <wp:effectExtent l="0" t="0" r="10160" b="1016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头部KOL助力</w:t>
      </w:r>
      <w:r>
        <w:rPr>
          <w:rFonts w:hint="eastAsia" w:ascii="微软雅黑" w:hAnsi="微软雅黑" w:eastAsia="微软雅黑"/>
          <w:b/>
          <w:bCs/>
          <w:szCs w:val="21"/>
        </w:rPr>
        <w:t>，</w:t>
      </w:r>
      <w:r>
        <w:rPr>
          <w:rFonts w:ascii="微软雅黑" w:hAnsi="微软雅黑" w:eastAsia="微软雅黑"/>
          <w:b/>
          <w:bCs/>
          <w:szCs w:val="21"/>
        </w:rPr>
        <w:t>潮玩质感担当提升调性</w:t>
      </w:r>
    </w:p>
    <w:p>
      <w:pPr>
        <w:pStyle w:val="21"/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联合头部渠道——全家官方公众号@全家微生活，1</w:t>
      </w:r>
      <w:r>
        <w:rPr>
          <w:rFonts w:ascii="微软雅黑" w:hAnsi="微软雅黑" w:eastAsia="微软雅黑"/>
          <w:szCs w:val="21"/>
        </w:rPr>
        <w:t>0</w:t>
      </w:r>
      <w:r>
        <w:rPr>
          <w:rFonts w:hint="eastAsia" w:ascii="微软雅黑" w:hAnsi="微软雅黑" w:eastAsia="微软雅黑"/>
          <w:szCs w:val="21"/>
        </w:rPr>
        <w:t>W</w:t>
      </w:r>
      <w:r>
        <w:rPr>
          <w:rFonts w:ascii="微软雅黑" w:hAnsi="微软雅黑" w:eastAsia="微软雅黑"/>
          <w:szCs w:val="21"/>
        </w:rPr>
        <w:t>+</w:t>
      </w:r>
      <w:r>
        <w:rPr>
          <w:rFonts w:hint="eastAsia" w:ascii="微软雅黑" w:hAnsi="微软雅黑" w:eastAsia="微软雅黑"/>
          <w:szCs w:val="21"/>
        </w:rPr>
        <w:t>阅读，影响力广泛，促进品效合一。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36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推文以手绘长图漫画穿插产品GIF特写的新颖形式切入，且内容与产品卖点有机结合。文末强势引流抽奖H5，“1元请你吃”优惠活动强力吸引消费者点击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数据可观。小编评论区玩梗回复，积极互动不冷场。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drawing>
          <wp:inline distT="0" distB="0" distL="114300" distR="114300">
            <wp:extent cx="3714115" cy="3462020"/>
            <wp:effectExtent l="0" t="0" r="635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头部KOL带动爆款话题：质感担当、个人特色鲜明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360" w:firstLine="0" w:firstLineChars="0"/>
        <w:textAlignment w:val="baseline"/>
        <w:rPr>
          <w:rFonts w:hint="eastAsia"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微博KOL</w:t>
      </w:r>
      <w:r>
        <w:rPr>
          <w:rFonts w:ascii="微软雅黑" w:hAnsi="微软雅黑" w:eastAsia="微软雅黑"/>
          <w:bCs/>
          <w:szCs w:val="21"/>
        </w:rPr>
        <w:t>@</w:t>
      </w:r>
      <w:r>
        <w:rPr>
          <w:rFonts w:hint="eastAsia" w:ascii="微软雅黑" w:hAnsi="微软雅黑" w:eastAsia="微软雅黑"/>
          <w:bCs/>
          <w:szCs w:val="21"/>
        </w:rPr>
        <w:t>中华小鸣仔@开箱超人，以及B站百大UP主@波桑吃遍世界</w:t>
      </w:r>
      <w:r>
        <w:rPr>
          <w:rFonts w:ascii="微软雅黑" w:hAnsi="微软雅黑" w:eastAsia="微软雅黑"/>
          <w:bCs/>
          <w:szCs w:val="21"/>
        </w:rPr>
        <w:t xml:space="preserve"> </w:t>
      </w:r>
      <w:r>
        <w:rPr>
          <w:rFonts w:hint="eastAsia" w:ascii="微软雅黑" w:hAnsi="微软雅黑" w:eastAsia="微软雅黑"/>
          <w:bCs/>
          <w:szCs w:val="21"/>
        </w:rPr>
        <w:t>拆箱+探店全面展示IP形象，在粉丝群体中打响对雀巢8次方品牌及IP的认知，形成真实口碑。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baseline"/>
        <w:rPr>
          <w:rFonts w:ascii="微软雅黑" w:hAnsi="微软雅黑" w:eastAsia="微软雅黑"/>
          <w:bCs/>
          <w:szCs w:val="21"/>
        </w:rPr>
      </w:pPr>
      <w:r>
        <w:drawing>
          <wp:inline distT="0" distB="0" distL="114300" distR="114300">
            <wp:extent cx="4756150" cy="3480435"/>
            <wp:effectExtent l="0" t="0" r="6350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腰部KOL声量层层扩散：</w:t>
      </w:r>
      <w:r>
        <w:rPr>
          <w:rFonts w:ascii="微软雅黑" w:hAnsi="微软雅黑" w:eastAsia="微软雅黑"/>
          <w:bCs/>
          <w:szCs w:val="21"/>
        </w:rPr>
        <w:t>人设丰富多元</w:t>
      </w:r>
      <w:r>
        <w:rPr>
          <w:rFonts w:hint="eastAsia" w:ascii="微软雅黑" w:hAnsi="微软雅黑" w:eastAsia="微软雅黑"/>
          <w:bCs/>
          <w:szCs w:val="21"/>
        </w:rPr>
        <w:t>，</w:t>
      </w:r>
      <w:r>
        <w:rPr>
          <w:rFonts w:ascii="微软雅黑" w:hAnsi="微软雅黑" w:eastAsia="微软雅黑"/>
          <w:bCs/>
          <w:szCs w:val="21"/>
        </w:rPr>
        <w:t>亲切感&gt;权威性</w:t>
      </w:r>
      <w:r>
        <w:rPr>
          <w:rFonts w:hint="eastAsia" w:ascii="微软雅黑" w:hAnsi="微软雅黑" w:eastAsia="微软雅黑"/>
          <w:bCs/>
          <w:szCs w:val="21"/>
        </w:rPr>
        <w:t>，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360" w:firstLine="0" w:firstLineChars="0"/>
        <w:textAlignment w:val="baseline"/>
        <w:rPr>
          <w:rFonts w:hint="eastAsia"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微信KOL</w:t>
      </w:r>
      <w:r>
        <w:rPr>
          <w:rFonts w:ascii="微软雅黑" w:hAnsi="微软雅黑" w:eastAsia="微软雅黑"/>
          <w:bCs/>
          <w:szCs w:val="21"/>
        </w:rPr>
        <w:t>@</w:t>
      </w:r>
      <w:r>
        <w:rPr>
          <w:rFonts w:hint="eastAsia" w:ascii="微软雅黑" w:hAnsi="微软雅黑" w:eastAsia="微软雅黑"/>
          <w:bCs/>
          <w:szCs w:val="21"/>
        </w:rPr>
        <w:t>上海吃货小分队@上海去哪吃 推文紧扣产品卖点，巧妙融合IP人物性格，自然刺激消费者购买。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360" w:firstLine="0" w:firstLineChars="0"/>
        <w:textAlignment w:val="baseline"/>
        <w:rPr>
          <w:rFonts w:hint="eastAsia" w:ascii="微软雅黑" w:hAnsi="微软雅黑" w:eastAsia="微软雅黑"/>
          <w:bCs/>
          <w:szCs w:val="21"/>
        </w:rPr>
      </w:pPr>
      <w:r>
        <w:drawing>
          <wp:inline distT="0" distB="0" distL="114300" distR="114300">
            <wp:extent cx="5956935" cy="2199640"/>
            <wp:effectExtent l="0" t="0" r="5715" b="1016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693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Cs/>
          <w:szCs w:val="21"/>
        </w:rPr>
      </w:pPr>
      <w:r>
        <w:rPr>
          <w:rFonts w:ascii="微软雅黑" w:hAnsi="微软雅黑" w:eastAsia="微软雅黑"/>
          <w:bCs/>
          <w:szCs w:val="21"/>
        </w:rPr>
        <w:t>Earned KOL</w:t>
      </w:r>
      <w:r>
        <w:rPr>
          <w:rFonts w:hint="eastAsia" w:ascii="微软雅黑" w:hAnsi="微软雅黑" w:eastAsia="微软雅黑"/>
          <w:bCs/>
          <w:szCs w:val="21"/>
        </w:rPr>
        <w:t>形成真实口碑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360" w:firstLine="0" w:firstLineChars="0"/>
        <w:textAlignment w:val="baseline"/>
        <w:rPr>
          <w:rFonts w:hint="eastAsia" w:ascii="微软雅黑" w:hAnsi="微软雅黑" w:eastAsia="微软雅黑"/>
          <w:bCs/>
          <w:szCs w:val="21"/>
          <w:lang w:eastAsia="zh-CN"/>
        </w:rPr>
      </w:pPr>
      <w:r>
        <w:rPr>
          <w:rFonts w:hint="eastAsia" w:ascii="微软雅黑" w:hAnsi="微软雅黑" w:eastAsia="微软雅黑"/>
          <w:bCs/>
          <w:szCs w:val="21"/>
        </w:rPr>
        <w:t>上海本地吃喝玩乐生活方式博主纷纷转发，</w:t>
      </w:r>
      <w:r>
        <w:rPr>
          <w:rFonts w:ascii="微软雅黑" w:hAnsi="微软雅黑" w:eastAsia="微软雅黑"/>
          <w:bCs/>
          <w:szCs w:val="21"/>
        </w:rPr>
        <w:t>真实分享</w:t>
      </w:r>
      <w:r>
        <w:rPr>
          <w:rFonts w:hint="eastAsia" w:ascii="微软雅黑" w:hAnsi="微软雅黑" w:eastAsia="微软雅黑"/>
          <w:bCs/>
          <w:szCs w:val="21"/>
        </w:rPr>
        <w:t>，</w:t>
      </w:r>
      <w:r>
        <w:rPr>
          <w:rFonts w:ascii="微软雅黑" w:hAnsi="微软雅黑" w:eastAsia="微软雅黑"/>
          <w:bCs/>
          <w:szCs w:val="21"/>
        </w:rPr>
        <w:t>影响潜在消费者</w:t>
      </w:r>
      <w:r>
        <w:rPr>
          <w:rFonts w:hint="eastAsia" w:ascii="微软雅黑" w:hAnsi="微软雅黑" w:eastAsia="微软雅黑"/>
          <w:bCs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bCs/>
          <w:szCs w:val="21"/>
        </w:rPr>
      </w:pPr>
      <w:r>
        <w:drawing>
          <wp:inline distT="0" distB="0" distL="114300" distR="114300">
            <wp:extent cx="5713730" cy="3159125"/>
            <wp:effectExtent l="0" t="0" r="1270" b="31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将</w:t>
      </w:r>
      <w:r>
        <w:rPr>
          <w:rFonts w:ascii="微软雅黑" w:hAnsi="微软雅黑" w:eastAsia="微软雅黑"/>
          <w:b/>
          <w:bCs/>
          <w:sz w:val="21"/>
          <w:szCs w:val="21"/>
        </w:rPr>
        <w:t>IP深化+创意周边+资源联动+渠道激活</w:t>
      </w:r>
      <w:r>
        <w:rPr>
          <w:rFonts w:ascii="微软雅黑" w:hAnsi="微软雅黑" w:eastAsia="微软雅黑"/>
          <w:sz w:val="21"/>
          <w:szCs w:val="21"/>
        </w:rPr>
        <w:t>四者合一，以小博大，</w:t>
      </w:r>
      <w:r>
        <w:rPr>
          <w:rFonts w:hint="eastAsia" w:ascii="微软雅黑" w:hAnsi="微软雅黑" w:eastAsia="微软雅黑"/>
          <w:sz w:val="21"/>
          <w:szCs w:val="21"/>
        </w:rPr>
        <w:t>实现「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品」和「效」</w:t>
      </w:r>
      <w:r>
        <w:rPr>
          <w:rFonts w:hint="eastAsia" w:ascii="微软雅黑" w:hAnsi="微软雅黑" w:eastAsia="微软雅黑"/>
          <w:sz w:val="21"/>
          <w:szCs w:val="21"/>
        </w:rPr>
        <w:t>的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双丰收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全家Familymart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Co</w:t>
      </w:r>
      <w:r>
        <w:rPr>
          <w:rFonts w:ascii="微软雅黑" w:hAnsi="微软雅黑" w:eastAsia="微软雅黑"/>
          <w:szCs w:val="21"/>
        </w:rPr>
        <w:t>-</w:t>
      </w:r>
      <w:r>
        <w:rPr>
          <w:rFonts w:hint="eastAsia" w:ascii="微软雅黑" w:hAnsi="微软雅黑" w:eastAsia="微软雅黑"/>
          <w:szCs w:val="21"/>
        </w:rPr>
        <w:t>op</w:t>
      </w:r>
    </w:p>
    <w:p>
      <w:pPr>
        <w:pStyle w:val="21"/>
        <w:keepNext w:val="0"/>
        <w:keepLines w:val="0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Cs w:val="21"/>
        </w:rPr>
        <w:t>全家合作头条主微信阅读量：</w:t>
      </w:r>
      <w:r>
        <w:rPr>
          <w:rFonts w:hint="eastAsia" w:ascii="微软雅黑" w:hAnsi="微软雅黑" w:eastAsia="微软雅黑"/>
          <w:b/>
          <w:bCs/>
          <w:szCs w:val="21"/>
        </w:rPr>
        <w:t>7</w:t>
      </w:r>
      <w:r>
        <w:rPr>
          <w:rFonts w:ascii="微软雅黑" w:hAnsi="微软雅黑" w:eastAsia="微软雅黑"/>
          <w:b/>
          <w:bCs/>
          <w:szCs w:val="21"/>
        </w:rPr>
        <w:t>23,218</w:t>
      </w:r>
      <w:r>
        <w:rPr>
          <w:rFonts w:hint="eastAsia" w:ascii="微软雅黑" w:hAnsi="微软雅黑" w:eastAsia="微软雅黑"/>
          <w:b/>
          <w:bCs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「</w:t>
      </w:r>
      <w:r>
        <w:rPr>
          <w:rFonts w:ascii="微软雅黑" w:hAnsi="微软雅黑" w:eastAsia="微软雅黑"/>
          <w:sz w:val="21"/>
          <w:szCs w:val="21"/>
        </w:rPr>
        <w:t>寻方启事</w:t>
      </w:r>
      <w:r>
        <w:rPr>
          <w:rFonts w:hint="eastAsia" w:ascii="微软雅黑" w:hAnsi="微软雅黑" w:eastAsia="微软雅黑"/>
          <w:sz w:val="21"/>
          <w:szCs w:val="21"/>
        </w:rPr>
        <w:t>」</w:t>
      </w:r>
      <w:r>
        <w:rPr>
          <w:rFonts w:ascii="微软雅黑" w:hAnsi="微软雅黑" w:eastAsia="微软雅黑"/>
          <w:sz w:val="21"/>
          <w:szCs w:val="21"/>
        </w:rPr>
        <w:t>落地页参与量</w:t>
      </w:r>
      <w:r>
        <w:rPr>
          <w:rFonts w:ascii="微软雅黑" w:hAnsi="微软雅黑" w:eastAsia="微软雅黑"/>
          <w:b/>
          <w:bCs/>
          <w:sz w:val="21"/>
          <w:szCs w:val="21"/>
        </w:rPr>
        <w:t>407,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8</w:t>
      </w:r>
      <w:r>
        <w:rPr>
          <w:rFonts w:ascii="微软雅黑" w:hAnsi="微软雅黑" w:eastAsia="微软雅黑"/>
          <w:b/>
          <w:bCs/>
          <w:sz w:val="21"/>
          <w:szCs w:val="21"/>
        </w:rPr>
        <w:t>90</w:t>
      </w:r>
      <w:r>
        <w:rPr>
          <w:rFonts w:ascii="微软雅黑" w:hAnsi="微软雅黑" w:eastAsia="微软雅黑"/>
          <w:sz w:val="21"/>
          <w:szCs w:val="21"/>
        </w:rPr>
        <w:t>；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5</w:t>
      </w:r>
      <w:r>
        <w:rPr>
          <w:rFonts w:ascii="微软雅黑" w:hAnsi="微软雅黑" w:eastAsia="微软雅黑"/>
          <w:b/>
          <w:bCs/>
          <w:sz w:val="21"/>
          <w:szCs w:val="21"/>
        </w:rPr>
        <w:t>000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份</w:t>
      </w:r>
      <w:r>
        <w:rPr>
          <w:rFonts w:hint="eastAsia" w:ascii="微软雅黑" w:hAnsi="微软雅黑" w:eastAsia="微软雅黑"/>
          <w:sz w:val="21"/>
          <w:szCs w:val="21"/>
        </w:rPr>
        <w:t>IP周边瞬间秒空。</w:t>
      </w:r>
    </w:p>
    <w:p>
      <w:pPr>
        <w:pStyle w:val="21"/>
        <w:keepNext w:val="0"/>
        <w:keepLines w:val="0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雀巢8次方派券</w:t>
      </w:r>
      <w:r>
        <w:rPr>
          <w:rFonts w:ascii="微软雅黑" w:hAnsi="微软雅黑" w:eastAsia="微软雅黑"/>
          <w:b/>
          <w:bCs/>
          <w:sz w:val="21"/>
          <w:szCs w:val="21"/>
        </w:rPr>
        <w:t>18万</w:t>
      </w:r>
      <w:r>
        <w:rPr>
          <w:rFonts w:ascii="微软雅黑" w:hAnsi="微软雅黑" w:eastAsia="微软雅黑"/>
          <w:sz w:val="21"/>
          <w:szCs w:val="21"/>
        </w:rPr>
        <w:t>张，</w:t>
      </w:r>
      <w:r>
        <w:rPr>
          <w:rFonts w:hint="eastAsia" w:ascii="微软雅黑" w:hAnsi="微软雅黑" w:eastAsia="微软雅黑"/>
          <w:sz w:val="21"/>
          <w:szCs w:val="21"/>
        </w:rPr>
        <w:t>周平均</w:t>
      </w:r>
      <w:r>
        <w:rPr>
          <w:rFonts w:ascii="微软雅黑" w:hAnsi="微软雅黑" w:eastAsia="微软雅黑"/>
          <w:sz w:val="21"/>
          <w:szCs w:val="21"/>
        </w:rPr>
        <w:t>销量上涨</w:t>
      </w:r>
      <w:r>
        <w:rPr>
          <w:rFonts w:ascii="微软雅黑" w:hAnsi="微软雅黑" w:eastAsia="微软雅黑"/>
          <w:b/>
          <w:bCs/>
          <w:sz w:val="21"/>
          <w:szCs w:val="21"/>
        </w:rPr>
        <w:t>100%</w:t>
      </w:r>
      <w:r>
        <w:rPr>
          <w:rFonts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20715" cy="2517140"/>
            <wp:effectExtent l="0" t="0" r="13335" b="1651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Social传播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上海本地微信、B站、微博美食达人探店，</w:t>
      </w:r>
      <w:r>
        <w:rPr>
          <w:rFonts w:hint="eastAsia" w:ascii="微软雅黑" w:hAnsi="微软雅黑" w:eastAsia="微软雅黑"/>
          <w:sz w:val="21"/>
          <w:szCs w:val="21"/>
        </w:rPr>
        <w:t>总覆盖量</w:t>
      </w:r>
      <w:r>
        <w:rPr>
          <w:rFonts w:ascii="微软雅黑" w:hAnsi="微软雅黑" w:eastAsia="微软雅黑"/>
          <w:b/>
          <w:bCs/>
          <w:sz w:val="21"/>
          <w:szCs w:val="21"/>
        </w:rPr>
        <w:t>96,791,404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线上有效覆盖量</w:t>
      </w:r>
      <w:r>
        <w:rPr>
          <w:rFonts w:ascii="微软雅黑" w:hAnsi="微软雅黑" w:eastAsia="微软雅黑"/>
          <w:b/>
          <w:bCs/>
          <w:sz w:val="21"/>
          <w:szCs w:val="21"/>
        </w:rPr>
        <w:t>2000万</w:t>
      </w:r>
      <w:r>
        <w:rPr>
          <w:rFonts w:ascii="微软雅黑" w:hAnsi="微软雅黑" w:eastAsia="微软雅黑"/>
          <w:sz w:val="21"/>
          <w:szCs w:val="21"/>
        </w:rPr>
        <w:t>人次；</w:t>
      </w:r>
      <w:r>
        <w:rPr>
          <w:rFonts w:hint="eastAsia" w:ascii="微软雅黑" w:hAnsi="微软雅黑" w:eastAsia="微软雅黑"/>
          <w:sz w:val="21"/>
          <w:szCs w:val="21"/>
        </w:rPr>
        <w:t>总互动量</w:t>
      </w:r>
      <w:r>
        <w:rPr>
          <w:rFonts w:ascii="微软雅黑" w:hAnsi="微软雅黑" w:eastAsia="微软雅黑"/>
          <w:b/>
          <w:bCs/>
          <w:sz w:val="21"/>
          <w:szCs w:val="21"/>
        </w:rPr>
        <w:t>106,516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引发吃冰群众疯狂围剿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 w:val="20"/>
        </w:rPr>
      </w:pPr>
      <w:r>
        <w:drawing>
          <wp:inline distT="0" distB="0" distL="114300" distR="114300">
            <wp:extent cx="5202555" cy="2519680"/>
            <wp:effectExtent l="0" t="0" r="17145" b="1397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0"/>
        </w:rPr>
      </w:pPr>
      <w:r>
        <w:drawing>
          <wp:inline distT="0" distB="0" distL="114300" distR="114300">
            <wp:extent cx="5713095" cy="2606675"/>
            <wp:effectExtent l="0" t="0" r="1905" b="317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806D79"/>
    <w:multiLevelType w:val="multilevel"/>
    <w:tmpl w:val="00806D79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0F0451A"/>
    <w:multiLevelType w:val="multilevel"/>
    <w:tmpl w:val="20F0451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12C1A5F"/>
    <w:multiLevelType w:val="multilevel"/>
    <w:tmpl w:val="312C1A5F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A116996"/>
    <w:multiLevelType w:val="multilevel"/>
    <w:tmpl w:val="3A116996"/>
    <w:lvl w:ilvl="0" w:tentative="0">
      <w:start w:val="1"/>
      <w:numFmt w:val="bullet"/>
      <w:lvlText w:val="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4">
    <w:nsid w:val="53367FF0"/>
    <w:multiLevelType w:val="multilevel"/>
    <w:tmpl w:val="53367FF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52655FD"/>
    <w:multiLevelType w:val="multilevel"/>
    <w:tmpl w:val="552655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BD06512"/>
    <w:multiLevelType w:val="multilevel"/>
    <w:tmpl w:val="6BD06512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1FB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365"/>
    <w:rsid w:val="000979A5"/>
    <w:rsid w:val="000A29D5"/>
    <w:rsid w:val="000A3EB7"/>
    <w:rsid w:val="000B2399"/>
    <w:rsid w:val="000D05FE"/>
    <w:rsid w:val="000D4F98"/>
    <w:rsid w:val="000D6DC9"/>
    <w:rsid w:val="000E10C0"/>
    <w:rsid w:val="000E18A5"/>
    <w:rsid w:val="000E2A45"/>
    <w:rsid w:val="000F07ED"/>
    <w:rsid w:val="000F4F10"/>
    <w:rsid w:val="000F5168"/>
    <w:rsid w:val="000F61D2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614D2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07FD"/>
    <w:rsid w:val="00262A77"/>
    <w:rsid w:val="002655EA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5FE3"/>
    <w:rsid w:val="00334623"/>
    <w:rsid w:val="00347424"/>
    <w:rsid w:val="003548BE"/>
    <w:rsid w:val="00361FEC"/>
    <w:rsid w:val="00362043"/>
    <w:rsid w:val="00365FAB"/>
    <w:rsid w:val="00371D9E"/>
    <w:rsid w:val="00371F8B"/>
    <w:rsid w:val="00386E93"/>
    <w:rsid w:val="0038758A"/>
    <w:rsid w:val="003A0B0B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40B1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85F04"/>
    <w:rsid w:val="005923A0"/>
    <w:rsid w:val="005A539D"/>
    <w:rsid w:val="005A56AE"/>
    <w:rsid w:val="005A697D"/>
    <w:rsid w:val="005B2564"/>
    <w:rsid w:val="005B6389"/>
    <w:rsid w:val="005C011B"/>
    <w:rsid w:val="005C16B2"/>
    <w:rsid w:val="005C6A4D"/>
    <w:rsid w:val="005D5D19"/>
    <w:rsid w:val="005D614B"/>
    <w:rsid w:val="005D77D7"/>
    <w:rsid w:val="005E3D19"/>
    <w:rsid w:val="005E4E84"/>
    <w:rsid w:val="00601297"/>
    <w:rsid w:val="006126FE"/>
    <w:rsid w:val="00613CE9"/>
    <w:rsid w:val="00642F29"/>
    <w:rsid w:val="00644963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4A3A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0EDD"/>
    <w:rsid w:val="00753753"/>
    <w:rsid w:val="007538EE"/>
    <w:rsid w:val="00764220"/>
    <w:rsid w:val="00787EE7"/>
    <w:rsid w:val="0079238C"/>
    <w:rsid w:val="00793F18"/>
    <w:rsid w:val="00795109"/>
    <w:rsid w:val="007A0451"/>
    <w:rsid w:val="007A27C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961D9"/>
    <w:rsid w:val="009B0E2C"/>
    <w:rsid w:val="009B796F"/>
    <w:rsid w:val="009C6E37"/>
    <w:rsid w:val="009D13C7"/>
    <w:rsid w:val="009E0D6A"/>
    <w:rsid w:val="009E6D94"/>
    <w:rsid w:val="009F7D3B"/>
    <w:rsid w:val="00A03263"/>
    <w:rsid w:val="00A03628"/>
    <w:rsid w:val="00A0550C"/>
    <w:rsid w:val="00A05BD7"/>
    <w:rsid w:val="00A11FF6"/>
    <w:rsid w:val="00A13235"/>
    <w:rsid w:val="00A15A3E"/>
    <w:rsid w:val="00A15DCA"/>
    <w:rsid w:val="00A17315"/>
    <w:rsid w:val="00A235D8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4036"/>
    <w:rsid w:val="00B5241D"/>
    <w:rsid w:val="00B54EBC"/>
    <w:rsid w:val="00B71E01"/>
    <w:rsid w:val="00B93BD6"/>
    <w:rsid w:val="00B93E3B"/>
    <w:rsid w:val="00BA0329"/>
    <w:rsid w:val="00BA13D7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2216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4B2D"/>
    <w:rsid w:val="00DB3708"/>
    <w:rsid w:val="00DB4C4A"/>
    <w:rsid w:val="00DB6AEB"/>
    <w:rsid w:val="00DC32E7"/>
    <w:rsid w:val="00DC397E"/>
    <w:rsid w:val="00DD56E4"/>
    <w:rsid w:val="00DE2CA5"/>
    <w:rsid w:val="00DE76F1"/>
    <w:rsid w:val="00DF6789"/>
    <w:rsid w:val="00E004F9"/>
    <w:rsid w:val="00E21168"/>
    <w:rsid w:val="00E23011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12C3F"/>
    <w:rsid w:val="00F22C99"/>
    <w:rsid w:val="00F2561B"/>
    <w:rsid w:val="00F35569"/>
    <w:rsid w:val="00F3618F"/>
    <w:rsid w:val="00F4008B"/>
    <w:rsid w:val="00F41E61"/>
    <w:rsid w:val="00F503C8"/>
    <w:rsid w:val="00F56689"/>
    <w:rsid w:val="00F821BF"/>
    <w:rsid w:val="00F853FB"/>
    <w:rsid w:val="00FA286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2CA03F60"/>
    <w:rsid w:val="76D8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7</Pages>
  <Words>1241</Words>
  <Characters>1316</Characters>
  <Lines>119</Lines>
  <Paragraphs>79</Paragraphs>
  <TotalTime>6</TotalTime>
  <ScaleCrop>false</ScaleCrop>
  <LinksUpToDate>false</LinksUpToDate>
  <CharactersWithSpaces>2478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2021-01-30T10:27:00Z</dcterms:created>
  <dc:creator>雨林木风</dc:creator>
  <cp:lastModifiedBy>韩旭</cp:lastModifiedBy>
  <cp:lastPrinted>2021-01-30T10:19:00Z</cp:lastPrinted>
  <dcterms:modified xsi:type="dcterms:W3CDTF">2021-04-19T11:10:48Z</dcterms:modified>
  <dc:title>No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638A9A3D85D648A0AEFDB2116AD17F57</vt:lpwstr>
  </property>
</Properties>
</file>