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2020天鹅到家品牌焕新社会化营销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天鹅到家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生活服务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2020年9月7日，58到家启动品牌焕新计划，正式改名为“天鹅到家”，并发布全新的“全国领先的家庭服务平台”战略定位，同时宣布邓超成为品牌代言人。天鹅到家此次品牌焕新，结合了分众传媒的强曝光优势，并同步登陆央视黄金档，将品牌塑造玩出圈，同时，天鹅到家也面向用户推出一亿现金券福利活动，</w:t>
      </w:r>
      <w:bookmarkStart w:id="0" w:name="_GoBack"/>
      <w:bookmarkEnd w:id="0"/>
      <w:r>
        <w:rPr>
          <w:rFonts w:ascii="微软雅黑" w:hAnsi="微软雅黑" w:eastAsia="微软雅黑" w:cs="Arial"/>
          <w:color w:val="000000"/>
          <w:sz w:val="21"/>
          <w:szCs w:val="21"/>
        </w:rPr>
        <w:t>涉及多类家庭服务，回馈广大消费者。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Arial"/>
          <w:color w:val="000000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本次从“58到家”到“天鹅到家”，不是一次简单的品牌升级，而是品牌从“美好”到“更美好”的蜕变升级，本次传播致力于打造“天鹅到家=家庭服务”的品牌印象，将品牌印记钉进用户心智，扩大天鹅到家品牌覆盖圈层，巩固天鹅到家行业龙头地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C端造声势，用social的方式带出焕新信息品牌更名、代言人、1亿现金券等信息，俘获用户好感；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B端挖深度，用品牌焕新发布会、权威媒体背书传递全国领先的家庭服务平台定位。联合企业家为品牌站台，联动几十家品牌共同造势，发放一亿现金券以及福利大奖俘获广大群众，策划全民参与的social事件最大程度传播品牌印记，热搜体质的话题设计进一步提升讨论热度，双微一抖及各大网媒新闻客户端矩阵式覆盖传播，拔高传播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社交平台和视频平台同时轰炸，微博、微信、网媒、客户端、抖音、快手等平台全网造势，让品牌焕新事件强势出圈，天鹅到家这一新名字钉进用户脑海根据营销策略，我们连续推出三弹营销动作，对B端行业侧和C端用户侧进行精准传播，将品牌焕新信息告知行业与大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第一弹：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针对B端行业侧，我们邀请了数十位商界大佬如分众传媒江南春、58同城姚劲波、元气森林唐彬森、歌手羽泉等人，拍摄了趣味盲盒挑战视频，并在线上策划传播话题#力挺天鹅到家C位出道#引爆事件，掀起行业热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color w:val="000000"/>
          <w:sz w:val="21"/>
          <w:szCs w:val="21"/>
        </w:rPr>
        <w:t>视频链接：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Arial"/>
          <w:color w:val="000000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"https://v.qq.com/x/page/y3149a8vtnf.html" </w:instrText>
      </w:r>
      <w:r>
        <w:rPr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 w:cs="Arial"/>
          <w:sz w:val="21"/>
          <w:szCs w:val="21"/>
        </w:rPr>
        <w:t>https://v.qq.com/x/page/y3149a8vtnf.html</w:t>
      </w:r>
      <w:r>
        <w:rPr>
          <w:rStyle w:val="17"/>
          <w:rFonts w:ascii="微软雅黑" w:hAnsi="微软雅黑" w:eastAsia="微软雅黑" w:cs="Arial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20715" cy="31921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20715" cy="3203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第二弹：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针对C端用户侧，我们联合了海尔、海信、中国移动、58同城、百度地图、元气森林等百余家蓝V品牌，策划了#天选幸运鹅#线上狂欢活动，吸引网友参与活动，告知品牌焕新信息。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color w:val="000000"/>
          <w:sz w:val="21"/>
          <w:szCs w:val="21"/>
        </w:rPr>
        <w:t>视频链接：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"https://v.qq.com/x/page/m3156sk5ny6.html" </w:instrText>
      </w:r>
      <w:r>
        <w:rPr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 w:cs="Arial"/>
          <w:sz w:val="21"/>
          <w:szCs w:val="21"/>
        </w:rPr>
        <w:t>https://v.qq.com/x/page/m3156sk5ny6.html</w:t>
      </w:r>
      <w:r>
        <w:rPr>
          <w:rStyle w:val="17"/>
          <w:rFonts w:ascii="微软雅黑" w:hAnsi="微软雅黑" w:eastAsia="微软雅黑" w:cs="Arial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</w:pPr>
      <w:r>
        <w:drawing>
          <wp:inline distT="0" distB="0" distL="114300" distR="114300">
            <wp:extent cx="4019550" cy="32575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drawing>
          <wp:inline distT="0" distB="0" distL="114300" distR="114300">
            <wp:extent cx="4048125" cy="3248025"/>
            <wp:effectExtent l="0" t="0" r="952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第三弹：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在收官阶段，我们策划制作了一支趣味H5《笑出鹅叫》，面向用户广发优惠券，让广大用户享受到了品牌焕新带来的实惠。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color w:val="000000"/>
          <w:sz w:val="21"/>
          <w:szCs w:val="21"/>
        </w:rPr>
        <w:t>扫码观看H</w:t>
      </w:r>
      <w:r>
        <w:rPr>
          <w:rFonts w:ascii="微软雅黑" w:hAnsi="微软雅黑" w:eastAsia="微软雅黑" w:cs="Arial"/>
          <w:color w:val="000000"/>
          <w:sz w:val="21"/>
          <w:szCs w:val="21"/>
        </w:rPr>
        <w:t>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</w:pPr>
      <w:r>
        <w:drawing>
          <wp:inline distT="0" distB="0" distL="114300" distR="114300">
            <wp:extent cx="5267325" cy="4229100"/>
            <wp:effectExtent l="0" t="0" r="952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2438400" cy="2438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  <w:r>
        <w:br w:type="textWrapping"/>
      </w:r>
      <w:r>
        <w:rPr>
          <w:rFonts w:ascii="微软雅黑" w:hAnsi="微软雅黑" w:eastAsia="微软雅黑" w:cs="Arial"/>
          <w:color w:val="000000"/>
          <w:sz w:val="21"/>
          <w:szCs w:val="21"/>
        </w:rPr>
        <w:t>本次传播超额完成KPI，全网曝光量破5亿，微博总阅读量3584W+，互动量64494+；微博话题阅读量4.8亿+；网媒曝光量1000W+。天鹅到家百度指数迅速上涨，并出现两次小高峰。</w:t>
      </w:r>
    </w:p>
    <w:p>
      <w:pPr>
        <w:spacing w:before="75" w:after="75"/>
      </w:pPr>
    </w:p>
    <w:p>
      <w:pPr>
        <w:spacing w:before="75" w:after="75"/>
      </w:pPr>
      <w:r>
        <w:drawing>
          <wp:inline distT="0" distB="0" distL="0" distR="0">
            <wp:extent cx="5720715" cy="23914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5" w:after="75"/>
      </w:pPr>
      <w:r>
        <w:drawing>
          <wp:inline distT="0" distB="0" distL="0" distR="0">
            <wp:extent cx="5720715" cy="2620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5" w:after="75"/>
      </w:pPr>
      <w:r>
        <w:drawing>
          <wp:inline distT="0" distB="0" distL="0" distR="0">
            <wp:extent cx="5720715" cy="24942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FF0000"/>
          <w:sz w:val="20"/>
        </w:rPr>
      </w:pPr>
    </w:p>
    <w:p>
      <w:pPr>
        <w:pStyle w:val="22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67A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528"/>
    <w:rsid w:val="006D2064"/>
    <w:rsid w:val="006D4934"/>
    <w:rsid w:val="006D5766"/>
    <w:rsid w:val="006E118E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1C3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6FD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7C4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FollowedHyperlink"/>
    <w:basedOn w:val="12"/>
    <w:semiHidden/>
    <w:unhideWhenUsed/>
    <w:uiPriority w:val="99"/>
    <w:rPr>
      <w:color w:val="800080" w:themeColor="followedHyperlink"/>
      <w:u w:val="single"/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9">
    <w:name w:val="bottom1"/>
    <w:basedOn w:val="12"/>
    <w:uiPriority w:val="0"/>
    <w:rPr>
      <w:color w:val="6E6E6E"/>
    </w:rPr>
  </w:style>
  <w:style w:type="character" w:customStyle="1" w:styleId="20">
    <w:name w:val="apple-converted-space"/>
    <w:basedOn w:val="12"/>
    <w:uiPriority w:val="0"/>
  </w:style>
  <w:style w:type="character" w:customStyle="1" w:styleId="21">
    <w:name w:val="apple-style-span"/>
    <w:basedOn w:val="12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272</Words>
  <Characters>1551</Characters>
  <Lines>12</Lines>
  <Paragraphs>3</Paragraphs>
  <TotalTime>1</TotalTime>
  <ScaleCrop>false</ScaleCrop>
  <LinksUpToDate>false</LinksUpToDate>
  <CharactersWithSpaces>1820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2021-04-14T09:18:45Z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8FF03870D2234DB5A7ED7422393D13CF</vt:lpwstr>
  </property>
</Properties>
</file>