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E693C" w14:textId="52130BD3" w:rsidR="00B654E0" w:rsidRPr="001A4E02" w:rsidRDefault="006A4830" w:rsidP="001A4E02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1A4E02">
        <w:rPr>
          <w:rFonts w:ascii="微软雅黑" w:eastAsia="微软雅黑" w:hAnsi="微软雅黑" w:hint="eastAsia"/>
          <w:b/>
          <w:sz w:val="32"/>
          <w:szCs w:val="32"/>
        </w:rPr>
        <w:t>纯享时光遇上AI</w:t>
      </w:r>
    </w:p>
    <w:p w14:paraId="3FF7CD82" w14:textId="62577D72" w:rsidR="00B654E0" w:rsidRDefault="006A4830">
      <w:pPr>
        <w:rPr>
          <w:rFonts w:ascii="微软雅黑" w:eastAsia="微软雅黑" w:hAnsi="微软雅黑"/>
          <w:color w:val="262626"/>
          <w:sz w:val="21"/>
        </w:rPr>
      </w:pPr>
      <w:r w:rsidRPr="001A4E02">
        <w:rPr>
          <w:rFonts w:ascii="微软雅黑" w:eastAsia="微软雅黑" w:hAnsi="微软雅黑"/>
          <w:b/>
          <w:bCs/>
          <w:color w:val="262626"/>
          <w:spacing w:val="20"/>
          <w:sz w:val="21"/>
        </w:rPr>
        <w:t>广</w:t>
      </w:r>
      <w:r w:rsidR="001A4E02" w:rsidRPr="001A4E02">
        <w:rPr>
          <w:rFonts w:ascii="微软雅黑" w:eastAsia="微软雅黑" w:hAnsi="微软雅黑"/>
          <w:b/>
          <w:bCs/>
          <w:color w:val="262626"/>
          <w:spacing w:val="20"/>
          <w:sz w:val="21"/>
        </w:rPr>
        <w:t xml:space="preserve"> </w:t>
      </w:r>
      <w:r w:rsidRPr="001A4E02">
        <w:rPr>
          <w:rFonts w:ascii="微软雅黑" w:eastAsia="微软雅黑" w:hAnsi="微软雅黑"/>
          <w:b/>
          <w:bCs/>
          <w:color w:val="262626"/>
          <w:spacing w:val="20"/>
          <w:sz w:val="21"/>
        </w:rPr>
        <w:t>告</w:t>
      </w:r>
      <w:r w:rsidR="001A4E02" w:rsidRPr="001A4E02">
        <w:rPr>
          <w:rFonts w:ascii="微软雅黑" w:eastAsia="微软雅黑" w:hAnsi="微软雅黑"/>
          <w:b/>
          <w:bCs/>
          <w:color w:val="262626"/>
          <w:spacing w:val="20"/>
          <w:sz w:val="21"/>
        </w:rPr>
        <w:t xml:space="preserve"> </w:t>
      </w:r>
      <w:r w:rsidRPr="001A4E02">
        <w:rPr>
          <w:rFonts w:ascii="微软雅黑" w:eastAsia="微软雅黑" w:hAnsi="微软雅黑"/>
          <w:b/>
          <w:bCs/>
          <w:color w:val="262626"/>
          <w:spacing w:val="20"/>
          <w:sz w:val="21"/>
        </w:rPr>
        <w:t>主：</w:t>
      </w:r>
      <w:r>
        <w:rPr>
          <w:rFonts w:ascii="微软雅黑" w:eastAsia="微软雅黑" w:hAnsi="微软雅黑" w:hint="eastAsia"/>
          <w:color w:val="262626"/>
          <w:sz w:val="21"/>
        </w:rPr>
        <w:t>百度</w:t>
      </w:r>
      <w:r w:rsidR="00473786">
        <w:rPr>
          <w:rFonts w:ascii="微软雅黑" w:eastAsia="微软雅黑" w:hAnsi="微软雅黑" w:hint="eastAsia"/>
          <w:color w:val="262626"/>
          <w:sz w:val="21"/>
        </w:rPr>
        <w:t>×</w:t>
      </w:r>
      <w:r>
        <w:rPr>
          <w:rFonts w:ascii="微软雅黑" w:eastAsia="微软雅黑" w:hAnsi="微软雅黑" w:hint="eastAsia"/>
          <w:color w:val="262626"/>
          <w:sz w:val="21"/>
        </w:rPr>
        <w:t>纯享</w:t>
      </w:r>
    </w:p>
    <w:p w14:paraId="2093BC3C" w14:textId="77777777" w:rsidR="00B654E0" w:rsidRDefault="006A4830">
      <w:pPr>
        <w:rPr>
          <w:rFonts w:ascii="微软雅黑" w:eastAsia="微软雅黑" w:hAnsi="微软雅黑"/>
          <w:color w:val="262626"/>
          <w:sz w:val="21"/>
        </w:rPr>
      </w:pPr>
      <w:r w:rsidRPr="001A4E02">
        <w:rPr>
          <w:rFonts w:ascii="微软雅黑" w:eastAsia="微软雅黑" w:hAnsi="微软雅黑"/>
          <w:b/>
          <w:bCs/>
          <w:color w:val="262626"/>
          <w:sz w:val="21"/>
        </w:rPr>
        <w:t>所属行业：</w:t>
      </w:r>
      <w:r>
        <w:rPr>
          <w:rFonts w:ascii="微软雅黑" w:eastAsia="微软雅黑" w:hAnsi="微软雅黑" w:hint="eastAsia"/>
          <w:color w:val="262626"/>
          <w:sz w:val="21"/>
        </w:rPr>
        <w:t>互联网/快消品</w:t>
      </w:r>
    </w:p>
    <w:p w14:paraId="5EA912A0" w14:textId="77777777" w:rsidR="00B654E0" w:rsidRDefault="006A4830">
      <w:pPr>
        <w:rPr>
          <w:rFonts w:ascii="微软雅黑" w:eastAsia="微软雅黑" w:hAnsi="微软雅黑"/>
          <w:color w:val="262626"/>
          <w:sz w:val="21"/>
        </w:rPr>
      </w:pPr>
      <w:r w:rsidRPr="001A4E02">
        <w:rPr>
          <w:rFonts w:ascii="微软雅黑" w:eastAsia="微软雅黑" w:hAnsi="微软雅黑"/>
          <w:b/>
          <w:bCs/>
          <w:color w:val="262626"/>
          <w:sz w:val="21"/>
        </w:rPr>
        <w:t>执行时间：</w:t>
      </w:r>
      <w:r>
        <w:rPr>
          <w:rFonts w:ascii="微软雅黑" w:eastAsia="微软雅黑" w:hAnsi="微软雅黑"/>
          <w:color w:val="262626"/>
          <w:sz w:val="21"/>
        </w:rPr>
        <w:t>20</w:t>
      </w:r>
      <w:r>
        <w:rPr>
          <w:rFonts w:ascii="微软雅黑" w:eastAsia="微软雅黑" w:hAnsi="微软雅黑" w:hint="eastAsia"/>
          <w:color w:val="262626"/>
          <w:sz w:val="21"/>
        </w:rPr>
        <w:t>20</w:t>
      </w:r>
      <w:r>
        <w:rPr>
          <w:rFonts w:ascii="微软雅黑" w:eastAsia="微软雅黑" w:hAnsi="微软雅黑"/>
          <w:color w:val="262626"/>
          <w:sz w:val="21"/>
        </w:rPr>
        <w:t>.</w:t>
      </w:r>
      <w:r>
        <w:rPr>
          <w:rFonts w:ascii="微软雅黑" w:eastAsia="微软雅黑" w:hAnsi="微软雅黑" w:hint="eastAsia"/>
          <w:color w:val="262626"/>
          <w:sz w:val="21"/>
        </w:rPr>
        <w:t>07</w:t>
      </w:r>
    </w:p>
    <w:p w14:paraId="051DF9AD" w14:textId="6CE5B296" w:rsidR="00B654E0" w:rsidRDefault="006A4830">
      <w:pPr>
        <w:rPr>
          <w:rFonts w:ascii="微软雅黑" w:eastAsia="微软雅黑" w:hAnsi="微软雅黑"/>
          <w:color w:val="262626"/>
          <w:sz w:val="21"/>
        </w:rPr>
      </w:pPr>
      <w:r w:rsidRPr="001A4E02">
        <w:rPr>
          <w:rFonts w:ascii="微软雅黑" w:eastAsia="微软雅黑" w:hAnsi="微软雅黑"/>
          <w:b/>
          <w:bCs/>
          <w:color w:val="262626"/>
          <w:sz w:val="21"/>
        </w:rPr>
        <w:t>参选类别：</w:t>
      </w:r>
      <w:r>
        <w:rPr>
          <w:rFonts w:ascii="微软雅黑" w:eastAsia="微软雅黑" w:hAnsi="微软雅黑" w:hint="eastAsia"/>
          <w:color w:val="262626"/>
          <w:sz w:val="21"/>
        </w:rPr>
        <w:t>智能营销类</w:t>
      </w:r>
    </w:p>
    <w:p w14:paraId="23020303" w14:textId="3F3C7378" w:rsidR="00B654E0" w:rsidRPr="001A4E02" w:rsidRDefault="006A4830" w:rsidP="001A4E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1A4E02">
        <w:rPr>
          <w:rFonts w:ascii="微软雅黑" w:eastAsia="微软雅黑" w:hAnsi="微软雅黑" w:cs="宋体"/>
          <w:b/>
          <w:color w:val="0000FF"/>
          <w:sz w:val="28"/>
        </w:rPr>
        <w:t>营销背景</w:t>
      </w:r>
    </w:p>
    <w:p w14:paraId="1B94901B" w14:textId="0D26993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由“元气哥哥”杨洋代言的纯享无添加酸奶，在2020年全新升级联合百度App推出“许愿天使纯享AR瓶”，百度APP以AR技术与开屏产品及百度IP加持政策相结合的方式助力AR瓶产生和营销，同时达成“百度上瓶”，为百度带来曝光。我司策划推广“纯享时光遇上AI”品牌创意互动，以“纯享时光畅玩开启-AR瓶预热蓄势、纯享AI夏日心愿季-social玩法：以心愿强交互，趣味出圈、社交扩散裂变传播-全民关注纯享&amp;AI强关联”三阶段为线上传播主题线，并结合线下商超扫瓶等活动，与消费者进行social，希望以趣味方式为消费群体传递美好与宠爱，深植产品口味于用户心智，潮流引爆年轻时尚消费者圈层，成功掀起“百度AR扫纯享”热潮，全线助力千万支“许愿天使纯享AR瓶”全面上市。</w:t>
      </w:r>
    </w:p>
    <w:p w14:paraId="32C6F1D4" w14:textId="27640BF2" w:rsidR="00B654E0" w:rsidRPr="006A4830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6A4830">
        <w:rPr>
          <w:rFonts w:ascii="微软雅黑" w:eastAsia="微软雅黑" w:hAnsi="微软雅黑"/>
          <w:b/>
          <w:color w:val="000000"/>
          <w:sz w:val="21"/>
          <w:szCs w:val="21"/>
        </w:rPr>
        <w:t>营销目标</w:t>
      </w:r>
    </w:p>
    <w:p w14:paraId="1538335A" w14:textId="442B0ED1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color w:val="262626"/>
          <w:sz w:val="21"/>
          <w:szCs w:val="21"/>
        </w:rPr>
        <w:t>1、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生产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层面——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从产品瓶身包装设计到AR场景、H5分享交互，盘古团队全程参与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。</w:t>
      </w:r>
    </w:p>
    <w:p w14:paraId="2816B54D" w14:textId="42E441D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color w:val="262626"/>
          <w:sz w:val="21"/>
          <w:szCs w:val="21"/>
        </w:rPr>
        <w:t>2、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推广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层面——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充分发挥代言人杨洋的带动作用，多平台线上线下整合，借助百度手百开屏、序章开屏、动态品专等产品，以及百度AI智投精准定向投放能力，百度IP大事件加持，微博话题、kol及杨洋粉丝后援会引导，线下明星发布会、粉丝打卡活动等多重营销方式整合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。</w:t>
      </w:r>
    </w:p>
    <w:p w14:paraId="0A3607E5" w14:textId="49BEADBF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color w:val="262626"/>
          <w:sz w:val="21"/>
          <w:szCs w:val="21"/>
        </w:rPr>
        <w:t>3、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效果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层面——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全网曝光量超3.5亿，粉丝营销不断深入，将代言人粉丝转化为纯享品牌粉丝，为品牌积攒了私域流量，品牌好感度提升黏性增强的同时，也带来了销量增长，千万支限量纯享AR瓶售空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。</w:t>
      </w:r>
    </w:p>
    <w:p w14:paraId="14895A65" w14:textId="331C4DA8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4、沟通层面——客户集团也对这次项目给予了极高的肯定，项目充分利用了百度IP大事件政策，“AI创想季”、“纵横计划”的加持，成功扭转客户对百度AI能力认知与认可。</w:t>
      </w:r>
    </w:p>
    <w:p w14:paraId="42D35014" w14:textId="5FDBF4A1" w:rsidR="00B654E0" w:rsidRPr="001A4E02" w:rsidRDefault="006A4830" w:rsidP="001A4E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1A4E02">
        <w:rPr>
          <w:rFonts w:ascii="微软雅黑" w:eastAsia="微软雅黑" w:hAnsi="微软雅黑" w:cs="宋体"/>
          <w:b/>
          <w:color w:val="0000FF"/>
          <w:sz w:val="28"/>
        </w:rPr>
        <w:t>策略与创意</w:t>
      </w:r>
    </w:p>
    <w:p w14:paraId="73CEC4CE" w14:textId="1444B316" w:rsidR="00B654E0" w:rsidRPr="006A4830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6A4830">
        <w:rPr>
          <w:rFonts w:ascii="微软雅黑" w:eastAsia="微软雅黑" w:hAnsi="微软雅黑"/>
          <w:b/>
          <w:color w:val="000000"/>
          <w:sz w:val="21"/>
          <w:szCs w:val="21"/>
        </w:rPr>
        <w:t>营销思考：</w:t>
      </w:r>
    </w:p>
    <w:p w14:paraId="5E61100A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在营销领域 AR 已经成为场景化互动营销新武器，纯享酸奶通过AI创新营销，快速占领Z时代心智。本案AI营销不仅仅是博眼球，更能给消费者带来深层次的感受和互动体验，消费者在互动娱乐过程中，展现和传播品牌文化，沉淀品牌人群。</w:t>
      </w:r>
    </w:p>
    <w:p w14:paraId="469335F8" w14:textId="2A970A5E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lastRenderedPageBreak/>
        <w:t>从创新到创效，借用百度技术+营销破圈助力千万支纯享AR瓶迅速售罄；借助流量代言人进行粉丝营销，实现代言人价值变现；从产品包装到AR场景再到H5交互，实现营销的生产参与；充分利用百度“AI创想季”、纵横计划活动进行事件营销，并组合打造如百度AR与AI技术、手百开屏、序章开屏，微博话题、kol、粉丝营销，线下发布会、打卡活动等整合营销服务。</w:t>
      </w:r>
    </w:p>
    <w:p w14:paraId="6C688E74" w14:textId="5804BB68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color w:val="262626"/>
          <w:sz w:val="21"/>
          <w:szCs w:val="21"/>
        </w:rPr>
        <w:t>我们的提出的 idea 是：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纯享时光遇上AI</w:t>
      </w:r>
    </w:p>
    <w:p w14:paraId="37C58357" w14:textId="333794DE" w:rsidR="00B654E0" w:rsidRPr="006A4830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000000"/>
          <w:sz w:val="21"/>
          <w:szCs w:val="21"/>
        </w:rPr>
      </w:pPr>
      <w:r w:rsidRPr="006A4830">
        <w:rPr>
          <w:rFonts w:ascii="微软雅黑" w:eastAsia="微软雅黑" w:hAnsi="微软雅黑" w:hint="eastAsia"/>
          <w:b/>
          <w:color w:val="000000"/>
          <w:sz w:val="21"/>
          <w:szCs w:val="21"/>
        </w:rPr>
        <w:t>传播</w:t>
      </w:r>
      <w:r w:rsidRPr="006A4830">
        <w:rPr>
          <w:rFonts w:ascii="微软雅黑" w:eastAsia="微软雅黑" w:hAnsi="微软雅黑"/>
          <w:b/>
          <w:color w:val="000000"/>
          <w:sz w:val="21"/>
          <w:szCs w:val="21"/>
        </w:rPr>
        <w:t>亮点：</w:t>
      </w:r>
    </w:p>
    <w:p w14:paraId="2F4C7C2C" w14:textId="7656D18D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亮点1——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人工智能+社交功能：品牌融合AI技术赋能营销传播</w:t>
      </w:r>
    </w:p>
    <w:p w14:paraId="24446D1E" w14:textId="775C2EBA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定制开发口味专属AR场景、许愿天使纯享AR瓶；并借助代言人杨洋，做好粉丝营销。</w:t>
      </w:r>
    </w:p>
    <w:p w14:paraId="701AD629" w14:textId="7BB2044E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亮点2——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传播策略roadmap-全链路分节点打透目标用户</w:t>
      </w:r>
    </w:p>
    <w:p w14:paraId="5096E0EC" w14:textId="72D3834D" w:rsidR="00B654E0" w:rsidRPr="001A4E02" w:rsidRDefault="00F814BD" w:rsidP="001A4E02">
      <w:pPr>
        <w:spacing w:before="100" w:beforeAutospacing="1" w:after="100" w:afterAutospacing="1"/>
        <w:jc w:val="center"/>
        <w:rPr>
          <w:sz w:val="21"/>
          <w:szCs w:val="21"/>
        </w:rPr>
      </w:pPr>
      <w:r w:rsidRPr="00A505A6">
        <w:rPr>
          <w:noProof/>
        </w:rPr>
        <w:drawing>
          <wp:inline distT="0" distB="0" distL="0" distR="0" wp14:anchorId="614AC555" wp14:editId="381AAFB5">
            <wp:extent cx="5760085" cy="252285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ABA7" w14:textId="6E102FBC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亮点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3</w:t>
      </w: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——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AR瓶本瓶设计+百度APP上瓶AR识物市场科普</w:t>
      </w:r>
    </w:p>
    <w:p w14:paraId="70A9116A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我司团队AR瓶设计获得代言人杨洋公司赞许，现身明星发布会现场，并附加百度APP上瓶 AR识物市场科普。</w:t>
      </w:r>
    </w:p>
    <w:p w14:paraId="210DF0FE" w14:textId="7E043DB3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亮点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4</w:t>
      </w: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——</w:t>
      </w: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百度开屏助力AR瓶玩法打通</w:t>
      </w:r>
    </w:p>
    <w:p w14:paraId="2EE2FFE4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线上通过百度APP扫一扫多重入口，进行AR、识万物、扫码；线下借用百度开屏进入游戏，让用户体验游戏交互AR场景，并进入抽奖许愿活动。</w:t>
      </w:r>
    </w:p>
    <w:p w14:paraId="557F8978" w14:textId="03BFE65B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亮点</w:t>
      </w: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5</w:t>
      </w:r>
      <w:r w:rsidRPr="001A4E02">
        <w:rPr>
          <w:rFonts w:ascii="微软雅黑" w:eastAsia="微软雅黑" w:hAnsi="微软雅黑"/>
          <w:b/>
          <w:color w:val="262626"/>
          <w:sz w:val="21"/>
          <w:szCs w:val="21"/>
        </w:rPr>
        <w:t>——</w:t>
      </w: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AR创新玩法</w:t>
      </w:r>
    </w:p>
    <w:p w14:paraId="0C94BF34" w14:textId="73F4DAF1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/>
          <w:color w:val="262626"/>
          <w:sz w:val="21"/>
          <w:szCs w:val="21"/>
        </w:rPr>
        <w:t>根据纯享4种口味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，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开发4种AR场景及H5专属奖品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，让用户</w:t>
      </w:r>
      <w:r w:rsidRPr="001A4E02">
        <w:rPr>
          <w:rFonts w:ascii="微软雅黑" w:eastAsia="微软雅黑" w:hAnsi="微软雅黑"/>
          <w:color w:val="262626"/>
          <w:sz w:val="21"/>
          <w:szCs w:val="21"/>
        </w:rPr>
        <w:t>深度体验不同口味的意境</w:t>
      </w: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。</w:t>
      </w:r>
    </w:p>
    <w:p w14:paraId="2DAEF499" w14:textId="35DB190B" w:rsidR="00B654E0" w:rsidRPr="001A4E02" w:rsidRDefault="006A4830" w:rsidP="001A4E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1A4E02">
        <w:rPr>
          <w:rFonts w:ascii="微软雅黑" w:eastAsia="微软雅黑" w:hAnsi="微软雅黑" w:cs="宋体"/>
          <w:b/>
          <w:color w:val="0000FF"/>
          <w:sz w:val="28"/>
        </w:rPr>
        <w:t>执行过程/媒体表现</w:t>
      </w:r>
    </w:p>
    <w:p w14:paraId="5BB1D9B2" w14:textId="2CF54930" w:rsidR="00B654E0" w:rsidRPr="004C681C" w:rsidRDefault="006A4830" w:rsidP="004C681C">
      <w:pPr>
        <w:rPr>
          <w:rFonts w:ascii="微软雅黑" w:eastAsia="微软雅黑" w:hAnsi="微软雅黑"/>
          <w:sz w:val="21"/>
          <w:szCs w:val="21"/>
        </w:rPr>
      </w:pPr>
      <w:r w:rsidRPr="004C681C">
        <w:rPr>
          <w:rFonts w:ascii="微软雅黑" w:eastAsia="微软雅黑" w:hAnsi="微软雅黑" w:hint="eastAsia"/>
          <w:sz w:val="21"/>
          <w:szCs w:val="21"/>
        </w:rPr>
        <w:lastRenderedPageBreak/>
        <w:t>纯享携手百度 ，利用AR创新技术，开启纯享挑战之旅。充分利用纯享不同口味产品特性，结合四种虚拟游戏场景，使用图像识别技术开展趣味游戏挑战赢取奖励，传达产品特性的同时，充分展示出纯享与百度品牌合作关系，为传播提供更有力的基础。</w:t>
      </w:r>
    </w:p>
    <w:p w14:paraId="50F97B6C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1、AR线上：定制专属口味的纯享AR场景</w:t>
      </w:r>
    </w:p>
    <w:p w14:paraId="0E00BE72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为纯享每个口味开发专属的场景，通过识别不同口味进入不同场景（白桃燕麦长岛、盐花芝士海、苹果园林、原味牧场），用沉浸体验加深用户对纯享口味的认知。</w:t>
      </w:r>
    </w:p>
    <w:p w14:paraId="4D96D795" w14:textId="64CE96E5" w:rsidR="00B654E0" w:rsidRPr="001A4E02" w:rsidRDefault="00F814BD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262626"/>
          <w:sz w:val="21"/>
          <w:szCs w:val="21"/>
        </w:rPr>
      </w:pPr>
      <w:r>
        <w:rPr>
          <w:noProof/>
        </w:rPr>
        <w:drawing>
          <wp:inline distT="0" distB="0" distL="0" distR="0" wp14:anchorId="46C0C1D9" wp14:editId="3C2EA722">
            <wp:extent cx="5755640" cy="414147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F625E" w14:textId="52CC4DD8" w:rsidR="00B654E0" w:rsidRPr="001A4E02" w:rsidRDefault="006A4830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纯享时光遇上AI——AR场景</w:t>
      </w:r>
    </w:p>
    <w:p w14:paraId="2DFD6127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2、AR线上：纯享许愿天使</w:t>
      </w: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AR瓶设计</w:t>
      </w:r>
    </w:p>
    <w:p w14:paraId="6C84E710" w14:textId="02D32B2B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我司团队AR瓶设计获得代言人杨洋公司赞许，现身明星发布会现场，并附加百度APP上瓶 AR识物市场科普。</w:t>
      </w:r>
    </w:p>
    <w:p w14:paraId="2D41AE36" w14:textId="31C633C3" w:rsidR="00B654E0" w:rsidRPr="001A4E02" w:rsidRDefault="00F814BD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26262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06A244" wp14:editId="7B5CCA34">
            <wp:extent cx="5608955" cy="22104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EA6E" w14:textId="18501BEC" w:rsidR="00B654E0" w:rsidRPr="001A4E02" w:rsidRDefault="006A4830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纯享时光遇上AI——AR瓶设计+百度APP上瓶 AR识物市场科普</w:t>
      </w:r>
    </w:p>
    <w:p w14:paraId="76C67A90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3、百度开屏/序章开屏——百度黄金资源位推广-代言人霸屏计划</w:t>
      </w:r>
    </w:p>
    <w:p w14:paraId="3758E923" w14:textId="77777777" w:rsidR="00B654E0" w:rsidRPr="001A4E02" w:rsidRDefault="006A4830" w:rsidP="001A4E02">
      <w:p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百度大数据为纯享品牌提供数据资产洞察，AI技术能力数据深度智能分析与锁定目标受众， 在百度APP、百度地图、百度网盘、好看视频等APP进行动态开屏的全国精准投放。手百和序章开屏分别对百度纯享AR瓶、纯享店铺进店导流，实现品效双赢。</w:t>
      </w:r>
    </w:p>
    <w:p w14:paraId="212DED58" w14:textId="31C48C55" w:rsidR="00B654E0" w:rsidRPr="001A4E02" w:rsidRDefault="00F814BD" w:rsidP="001A4E02">
      <w:pPr>
        <w:spacing w:before="100" w:beforeAutospacing="1" w:after="100" w:afterAutospacing="1"/>
        <w:rPr>
          <w:rFonts w:ascii="微软雅黑" w:eastAsia="微软雅黑" w:hAnsi="微软雅黑"/>
          <w:color w:val="262626"/>
          <w:sz w:val="21"/>
          <w:szCs w:val="21"/>
        </w:rPr>
      </w:pPr>
      <w:r>
        <w:rPr>
          <w:noProof/>
        </w:rPr>
        <w:drawing>
          <wp:inline distT="0" distB="0" distL="0" distR="0" wp14:anchorId="31DAD5F5" wp14:editId="364FE302">
            <wp:extent cx="5755640" cy="28994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C299" w14:textId="38C65127" w:rsidR="00B654E0" w:rsidRPr="001A4E02" w:rsidRDefault="006A4830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纯享时光遇上AI——百度开屏/序章开屏</w:t>
      </w:r>
    </w:p>
    <w:p w14:paraId="56F93B33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4、营销出圈微博+线下</w:t>
      </w:r>
    </w:p>
    <w:p w14:paraId="326108A4" w14:textId="77777777" w:rsidR="00B654E0" w:rsidRPr="001A4E02" w:rsidRDefault="006A4830" w:rsidP="001A4E02">
      <w:p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微博话题、kol、官微、粉丝联动+线下明星发布会、快闪店、堆头等多重打卡活动，助力纯享营销出圈升级、限量AR瓶快速销售、百度APP下载。</w:t>
      </w:r>
    </w:p>
    <w:p w14:paraId="2FD49B92" w14:textId="486A977C" w:rsidR="00B654E0" w:rsidRPr="001A4E02" w:rsidRDefault="00F814BD" w:rsidP="001A4E02">
      <w:p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DA21DC" wp14:editId="7A812B64">
            <wp:extent cx="5760085" cy="35350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C2F9" w14:textId="7245C420" w:rsidR="00B654E0" w:rsidRPr="001A4E02" w:rsidRDefault="006A4830" w:rsidP="001A4E02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bCs/>
          <w:color w:val="262626"/>
          <w:sz w:val="21"/>
          <w:szCs w:val="21"/>
        </w:rPr>
        <w:t>纯享时光遇上AI——营销出圈微博+线下展示</w:t>
      </w:r>
    </w:p>
    <w:p w14:paraId="6673A6EB" w14:textId="77777777" w:rsidR="00B654E0" w:rsidRPr="001A4E02" w:rsidRDefault="006A4830" w:rsidP="001A4E02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0000FF"/>
          <w:sz w:val="28"/>
        </w:rPr>
      </w:pPr>
      <w:r w:rsidRPr="001A4E02">
        <w:rPr>
          <w:rFonts w:ascii="微软雅黑" w:eastAsia="微软雅黑" w:hAnsi="微软雅黑" w:cs="宋体"/>
          <w:b/>
          <w:color w:val="0000FF"/>
          <w:sz w:val="28"/>
        </w:rPr>
        <w:t>营销效果与市场反馈</w:t>
      </w:r>
    </w:p>
    <w:p w14:paraId="7DD764C0" w14:textId="77777777" w:rsidR="00B654E0" w:rsidRPr="001A4E02" w:rsidRDefault="006A4830" w:rsidP="001A4E02">
      <w:pPr>
        <w:spacing w:before="100" w:beforeAutospacing="1" w:after="100" w:afterAutospacing="1"/>
        <w:rPr>
          <w:rFonts w:ascii="微软雅黑" w:eastAsia="微软雅黑" w:hAnsi="微软雅黑"/>
          <w:b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b/>
          <w:color w:val="262626"/>
          <w:sz w:val="21"/>
          <w:szCs w:val="21"/>
        </w:rPr>
        <w:t>纯享时光遇上AI助力千万份纯享许愿天使 AR瓶上架并迅速售罄，总曝光量破3.5亿，线上总曝光量2.6亿，客户评价“纯享AR瓶是一次非常圆满的营销，这是纯享、百度、盘古共同打赢的胜仗！在行业内打造出了完美的案例。也感谢百度和盘古的团队为纯享趟出这条创新营销之路“ 。</w:t>
      </w:r>
    </w:p>
    <w:p w14:paraId="4B4122B8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bookmarkStart w:id="0" w:name="br1_3"/>
      <w:bookmarkStart w:id="1" w:name="br1_4"/>
      <w:bookmarkStart w:id="2" w:name="br1_5"/>
      <w:bookmarkStart w:id="3" w:name="br1_6"/>
      <w:bookmarkEnd w:id="0"/>
      <w:bookmarkEnd w:id="1"/>
      <w:bookmarkEnd w:id="2"/>
      <w:bookmarkEnd w:id="3"/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微博热度全方位HOLD：微博总曝光量达1.7亿，KOL内容总曝光量达1.4亿。</w:t>
      </w:r>
    </w:p>
    <w:p w14:paraId="1CDDC82F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百度APP、百度地图、好看视频、百度网盘：杨洋动态开屏总曝光量破9771W，远超预期曝光量271W，手百开屏CTR8.1 远超行业均值。</w:t>
      </w:r>
    </w:p>
    <w:p w14:paraId="035576AA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#纯享时光遇上AI#线上H5互动，累计游戏参与共计247万人，累计发放心愿礼品23万次。</w:t>
      </w:r>
    </w:p>
    <w:p w14:paraId="00B60518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序章落地页互动累计达420W次，累计点击按钮进入店铺达509143次。</w:t>
      </w:r>
    </w:p>
    <w:p w14:paraId="61EE1912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千万支纯享AR瓶上市即销售一空。</w:t>
      </w:r>
    </w:p>
    <w:p w14:paraId="0644BFF4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项目荣获：亚太地区极具权威性和影响力的“金触点奖项”之M05 AI与科技营销类“银奖”。</w:t>
      </w:r>
    </w:p>
    <w:p w14:paraId="1684AE9D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项目荣获：热AI-2020百度创新营销峰会：2020最具成长力乳业品牌。</w:t>
      </w:r>
    </w:p>
    <w:p w14:paraId="7B2B6EA2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项目荣获：热AI-2020百度创新营销峰会：2020最具成长力乳业品牌。</w:t>
      </w:r>
    </w:p>
    <w:p w14:paraId="4C40467F" w14:textId="77777777" w:rsidR="00B654E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项目荣获：2020Q3 百度金熊掌季度攻坚奖。</w:t>
      </w:r>
    </w:p>
    <w:p w14:paraId="58DD4389" w14:textId="77777777" w:rsidR="006A4830" w:rsidRPr="001A4E02" w:rsidRDefault="006A4830" w:rsidP="001A4E02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微软雅黑" w:eastAsia="微软雅黑" w:hAnsi="微软雅黑"/>
          <w:color w:val="262626"/>
          <w:sz w:val="21"/>
          <w:szCs w:val="21"/>
        </w:rPr>
      </w:pPr>
      <w:r w:rsidRPr="001A4E02">
        <w:rPr>
          <w:rFonts w:ascii="微软雅黑" w:eastAsia="微软雅黑" w:hAnsi="微软雅黑" w:hint="eastAsia"/>
          <w:color w:val="262626"/>
          <w:sz w:val="21"/>
          <w:szCs w:val="21"/>
        </w:rPr>
        <w:t>项目荣获：百度金熊掌创新营销奖。</w:t>
      </w:r>
    </w:p>
    <w:sectPr w:rsidR="006A4830" w:rsidRPr="001A4E02">
      <w:headerReference w:type="default" r:id="rId12"/>
      <w:pgSz w:w="11900" w:h="16820"/>
      <w:pgMar w:top="1006" w:right="1127" w:bottom="568" w:left="1702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29FDEB" w14:textId="77777777" w:rsidR="00736584" w:rsidRDefault="00736584">
      <w:r>
        <w:separator/>
      </w:r>
    </w:p>
  </w:endnote>
  <w:endnote w:type="continuationSeparator" w:id="0">
    <w:p w14:paraId="3F40D130" w14:textId="77777777" w:rsidR="00736584" w:rsidRDefault="00736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F2AEB" w14:textId="77777777" w:rsidR="00736584" w:rsidRDefault="00736584">
      <w:r>
        <w:separator/>
      </w:r>
    </w:p>
  </w:footnote>
  <w:footnote w:type="continuationSeparator" w:id="0">
    <w:p w14:paraId="30D0DA6F" w14:textId="77777777" w:rsidR="00736584" w:rsidRDefault="007365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A5317A" w14:textId="02E0448E" w:rsidR="00B654E0" w:rsidRDefault="00F814BD">
    <w:pPr>
      <w:pStyle w:val="a4"/>
      <w:jc w:val="left"/>
    </w:pPr>
    <w:r>
      <w:rPr>
        <w:b/>
        <w:noProof/>
        <w:color w:val="333333"/>
        <w:sz w:val="21"/>
      </w:rPr>
      <w:drawing>
        <wp:inline distT="0" distB="0" distL="0" distR="0" wp14:anchorId="0B9FD226" wp14:editId="3D0BA5B1">
          <wp:extent cx="777240" cy="381635"/>
          <wp:effectExtent l="0" t="0" r="0" b="0"/>
          <wp:docPr id="6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4830">
      <w:rPr>
        <w:rFonts w:hint="eastAsia"/>
      </w:rPr>
      <w:t xml:space="preserve">                                                                                </w:t>
    </w:r>
    <w:r w:rsidR="001A4E02">
      <w:t xml:space="preserve">                            </w:t>
    </w:r>
    <w:r w:rsidR="006A4830">
      <w:rPr>
        <w:rFonts w:hint="eastAsia"/>
      </w:rPr>
      <w:t xml:space="preserve"> </w:t>
    </w:r>
    <w:r w:rsidR="001A4E02">
      <w:rPr>
        <w:rFonts w:ascii="微软雅黑" w:eastAsia="微软雅黑" w:hAnsi="微软雅黑" w:hint="eastAsia"/>
        <w:color w:val="333333"/>
        <w:sz w:val="21"/>
      </w:rPr>
      <w:t>第</w:t>
    </w:r>
    <w:r w:rsidR="001A4E02">
      <w:rPr>
        <w:rFonts w:ascii="微软雅黑" w:eastAsia="微软雅黑" w:hAnsi="微软雅黑"/>
        <w:color w:val="333333"/>
        <w:sz w:val="21"/>
      </w:rPr>
      <w:t>12</w:t>
    </w:r>
    <w:r w:rsidR="001A4E02" w:rsidRPr="00194762">
      <w:rPr>
        <w:rFonts w:ascii="微软雅黑" w:eastAsia="微软雅黑" w:hAnsi="微软雅黑" w:hint="eastAsia"/>
        <w:color w:val="333333"/>
        <w:sz w:val="21"/>
      </w:rPr>
      <w:t>届金鼠标</w:t>
    </w:r>
    <w:r w:rsidR="001A4E02">
      <w:rPr>
        <w:rFonts w:ascii="微软雅黑" w:eastAsia="微软雅黑" w:hAnsi="微软雅黑" w:hint="eastAsia"/>
        <w:color w:val="333333"/>
        <w:sz w:val="21"/>
      </w:rPr>
      <w:t>数字</w:t>
    </w:r>
    <w:r w:rsidR="001A4E02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A27EB07"/>
    <w:multiLevelType w:val="singleLevel"/>
    <w:tmpl w:val="AA27EB0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A2067B8"/>
    <w:multiLevelType w:val="hybridMultilevel"/>
    <w:tmpl w:val="A0322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EFFE3608"/>
    <w:rsid w:val="F7BE8116"/>
    <w:rsid w:val="00077AEB"/>
    <w:rsid w:val="000A0980"/>
    <w:rsid w:val="0011141B"/>
    <w:rsid w:val="00181C37"/>
    <w:rsid w:val="00193DB7"/>
    <w:rsid w:val="001965F5"/>
    <w:rsid w:val="001A4E02"/>
    <w:rsid w:val="001A691A"/>
    <w:rsid w:val="00236D83"/>
    <w:rsid w:val="00242986"/>
    <w:rsid w:val="002A6E8B"/>
    <w:rsid w:val="00312B0A"/>
    <w:rsid w:val="0038593D"/>
    <w:rsid w:val="003B3D94"/>
    <w:rsid w:val="003C1ECA"/>
    <w:rsid w:val="00473786"/>
    <w:rsid w:val="00482C00"/>
    <w:rsid w:val="004C681C"/>
    <w:rsid w:val="004F36F6"/>
    <w:rsid w:val="0051150F"/>
    <w:rsid w:val="005656A5"/>
    <w:rsid w:val="005716B8"/>
    <w:rsid w:val="006415B0"/>
    <w:rsid w:val="00655AF1"/>
    <w:rsid w:val="006A4830"/>
    <w:rsid w:val="006C366D"/>
    <w:rsid w:val="006F2DF8"/>
    <w:rsid w:val="006F310C"/>
    <w:rsid w:val="00736584"/>
    <w:rsid w:val="007464FE"/>
    <w:rsid w:val="007867CB"/>
    <w:rsid w:val="007B4433"/>
    <w:rsid w:val="008147AB"/>
    <w:rsid w:val="008509B0"/>
    <w:rsid w:val="008B5179"/>
    <w:rsid w:val="00906225"/>
    <w:rsid w:val="00996F63"/>
    <w:rsid w:val="009A0EB6"/>
    <w:rsid w:val="009C620C"/>
    <w:rsid w:val="00A403B7"/>
    <w:rsid w:val="00A613A0"/>
    <w:rsid w:val="00A77B3E"/>
    <w:rsid w:val="00A81A44"/>
    <w:rsid w:val="00AC7A9A"/>
    <w:rsid w:val="00AD786D"/>
    <w:rsid w:val="00AF77C6"/>
    <w:rsid w:val="00B654E0"/>
    <w:rsid w:val="00B700C5"/>
    <w:rsid w:val="00B742B0"/>
    <w:rsid w:val="00B8700A"/>
    <w:rsid w:val="00BA1415"/>
    <w:rsid w:val="00BD7B4C"/>
    <w:rsid w:val="00C17267"/>
    <w:rsid w:val="00C701E2"/>
    <w:rsid w:val="00CA2A55"/>
    <w:rsid w:val="00D25921"/>
    <w:rsid w:val="00D57837"/>
    <w:rsid w:val="00DB6BBC"/>
    <w:rsid w:val="00EE0839"/>
    <w:rsid w:val="00F3067F"/>
    <w:rsid w:val="00F34432"/>
    <w:rsid w:val="00F35440"/>
    <w:rsid w:val="00F4640A"/>
    <w:rsid w:val="00F50759"/>
    <w:rsid w:val="00F814BD"/>
    <w:rsid w:val="00FE6C03"/>
    <w:rsid w:val="00FF4793"/>
    <w:rsid w:val="12C84D6A"/>
    <w:rsid w:val="21B200F3"/>
    <w:rsid w:val="2CB46E0A"/>
    <w:rsid w:val="3011313A"/>
    <w:rsid w:val="304838D6"/>
    <w:rsid w:val="34BA159F"/>
    <w:rsid w:val="35043719"/>
    <w:rsid w:val="4322317B"/>
    <w:rsid w:val="55894731"/>
    <w:rsid w:val="5FEE2B4F"/>
    <w:rsid w:val="73F5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17B125"/>
  <w15:chartTrackingRefBased/>
  <w15:docId w15:val="{397228A1-A0F3-4B60-87EC-CAAACE415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link w:val="a4"/>
    <w:rPr>
      <w:sz w:val="18"/>
      <w:szCs w:val="18"/>
    </w:rPr>
  </w:style>
  <w:style w:type="character" w:customStyle="1" w:styleId="a5">
    <w:name w:val="页脚 字符"/>
    <w:link w:val="a6"/>
    <w:rPr>
      <w:sz w:val="18"/>
      <w:szCs w:val="18"/>
    </w:rPr>
  </w:style>
  <w:style w:type="paragraph" w:customStyle="1" w:styleId="1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</w:rPr>
  </w:style>
  <w:style w:type="paragraph" w:styleId="a4">
    <w:name w:val="header"/>
    <w:basedOn w:val="a"/>
    <w:link w:val="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link w:val="a5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374</Words>
  <Characters>2133</Characters>
  <Application>Microsoft Office Word</Application>
  <DocSecurity>0</DocSecurity>
  <Lines>17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luxiaofan</dc:creator>
  <cp:keywords/>
  <cp:lastModifiedBy>韩 旭</cp:lastModifiedBy>
  <cp:revision>5</cp:revision>
  <cp:lastPrinted>2021-01-18T06:46:00Z</cp:lastPrinted>
  <dcterms:created xsi:type="dcterms:W3CDTF">2021-02-21T06:57:00Z</dcterms:created>
  <dcterms:modified xsi:type="dcterms:W3CDTF">2021-03-16T10:54:00Z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