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49DEAEA" w14:textId="5E6ECC6E" w:rsidR="00567B55" w:rsidRDefault="001C6DB6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1C6DB6">
        <w:rPr>
          <w:rFonts w:ascii="微软雅黑" w:eastAsia="微软雅黑" w:hAnsi="微软雅黑" w:hint="eastAsia"/>
          <w:b/>
          <w:sz w:val="32"/>
          <w:szCs w:val="32"/>
        </w:rPr>
        <w:t>抢滩后浪-自然堂推广项目</w:t>
      </w:r>
    </w:p>
    <w:p w14:paraId="797AD29B" w14:textId="77777777" w:rsidR="00567B55" w:rsidRDefault="00F315E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1C6DB6">
        <w:rPr>
          <w:rFonts w:ascii="微软雅黑" w:eastAsia="微软雅黑" w:hAnsi="微软雅黑" w:hint="eastAsia"/>
          <w:bCs/>
          <w:sz w:val="21"/>
          <w:szCs w:val="21"/>
        </w:rPr>
        <w:t>自然堂</w:t>
      </w:r>
    </w:p>
    <w:p w14:paraId="77EE89FA" w14:textId="77777777" w:rsidR="00567B55" w:rsidRDefault="00F315E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1C6DB6">
        <w:rPr>
          <w:rFonts w:ascii="微软雅黑" w:eastAsia="微软雅黑" w:hAnsi="微软雅黑" w:hint="eastAsia"/>
          <w:bCs/>
          <w:sz w:val="21"/>
          <w:szCs w:val="21"/>
        </w:rPr>
        <w:t>美妆</w:t>
      </w:r>
    </w:p>
    <w:p w14:paraId="15303DD3" w14:textId="77777777" w:rsidR="00567B55" w:rsidRDefault="00F315E9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1C6DB6">
        <w:rPr>
          <w:rFonts w:ascii="微软雅黑" w:eastAsia="微软雅黑" w:hAnsi="微软雅黑" w:hint="eastAsia"/>
          <w:sz w:val="21"/>
          <w:szCs w:val="21"/>
        </w:rPr>
        <w:t>20</w:t>
      </w:r>
      <w:r w:rsidRPr="001C6DB6">
        <w:rPr>
          <w:rFonts w:ascii="微软雅黑" w:eastAsia="微软雅黑" w:hAnsi="微软雅黑"/>
          <w:sz w:val="21"/>
          <w:szCs w:val="21"/>
        </w:rPr>
        <w:t>20</w:t>
      </w:r>
      <w:r w:rsidRPr="001C6DB6">
        <w:rPr>
          <w:rFonts w:ascii="微软雅黑" w:eastAsia="微软雅黑" w:hAnsi="微软雅黑" w:hint="eastAsia"/>
          <w:sz w:val="21"/>
          <w:szCs w:val="21"/>
        </w:rPr>
        <w:t>.01.</w:t>
      </w:r>
      <w:r w:rsidRPr="001C6DB6">
        <w:rPr>
          <w:rFonts w:ascii="微软雅黑" w:eastAsia="微软雅黑" w:hAnsi="微软雅黑"/>
          <w:sz w:val="21"/>
          <w:szCs w:val="21"/>
        </w:rPr>
        <w:t>0</w:t>
      </w:r>
      <w:r w:rsidRPr="001C6DB6">
        <w:rPr>
          <w:rFonts w:ascii="微软雅黑" w:eastAsia="微软雅黑" w:hAnsi="微软雅黑" w:hint="eastAsia"/>
          <w:sz w:val="21"/>
          <w:szCs w:val="21"/>
        </w:rPr>
        <w:t>4-12.31</w:t>
      </w:r>
    </w:p>
    <w:p w14:paraId="3852102E" w14:textId="1EF7CE89" w:rsidR="00567B55" w:rsidRDefault="00F315E9" w:rsidP="001C6DB6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1C6DB6" w:rsidRPr="001C6DB6">
        <w:rPr>
          <w:rFonts w:ascii="微软雅黑" w:eastAsia="微软雅黑" w:hAnsi="微软雅黑" w:hint="eastAsia"/>
          <w:color w:val="000000"/>
          <w:sz w:val="21"/>
          <w:szCs w:val="21"/>
        </w:rPr>
        <w:t>智能营销类</w:t>
      </w:r>
    </w:p>
    <w:p w14:paraId="1C8FD69B" w14:textId="4D103645" w:rsidR="00567B55" w:rsidRPr="001C6DB6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67AF6DD" w14:textId="01FEDEB8" w:rsidR="00567B55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时下，几乎所有的消费品牌，都把“后浪”当做是必争之地，美妆行业更是如此，各大品牌争相迎合这一群体多元化的消费需求，做出营销战略调整。</w:t>
      </w:r>
    </w:p>
    <w:p w14:paraId="4214C575" w14:textId="29B2F0AB" w:rsidR="00567B55" w:rsidRPr="001C6DB6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1E7F3A5" w14:textId="1965194E" w:rsidR="00567B55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自然堂虽是知名国货品牌，但在品牌曝光、全网声量、口碑质量等方面与竞品对比仍有提升空间。因此，自然堂</w:t>
      </w:r>
      <w:r>
        <w:rPr>
          <w:rFonts w:ascii="微软雅黑" w:eastAsia="微软雅黑" w:hAnsi="微软雅黑" w:hint="eastAsia"/>
          <w:sz w:val="21"/>
          <w:szCs w:val="21"/>
        </w:rPr>
        <w:t>全年</w:t>
      </w:r>
      <w:r w:rsidR="008E350F"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/>
          <w:sz w:val="21"/>
          <w:szCs w:val="21"/>
        </w:rPr>
        <w:t>营销目标是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2A7AC820" w14:textId="77777777" w:rsidR="00567B55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>
        <w:rPr>
          <w:rFonts w:ascii="微软雅黑" w:eastAsia="微软雅黑" w:hAnsi="微软雅黑"/>
          <w:sz w:val="21"/>
          <w:szCs w:val="21"/>
        </w:rPr>
        <w:t>打入“后浪”社交圈，将年轻化作为重点营销方向之一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448AFD21" w14:textId="50C78FF6" w:rsidR="00567B55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>
        <w:rPr>
          <w:rFonts w:ascii="微软雅黑" w:eastAsia="微软雅黑" w:hAnsi="微软雅黑"/>
          <w:sz w:val="21"/>
          <w:szCs w:val="21"/>
        </w:rPr>
        <w:t>希望加强年轻人的品牌认知及圈层渗透，提升传播声量及销售转化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735E919" w14:textId="12EAB7EC" w:rsidR="00567B55" w:rsidRPr="001C6DB6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7B78E3B" w14:textId="1D3E830A" w:rsidR="00712CAC" w:rsidRDefault="00712CAC" w:rsidP="00712CA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视频观看链接：</w:t>
      </w:r>
      <w:hyperlink r:id="rId9" w:history="1">
        <w:r w:rsidRPr="00A12D5F">
          <w:rPr>
            <w:rStyle w:val="af0"/>
            <w:rFonts w:ascii="微软雅黑" w:eastAsia="微软雅黑" w:hAnsi="微软雅黑" w:hint="eastAsia"/>
            <w:sz w:val="21"/>
            <w:szCs w:val="21"/>
          </w:rPr>
          <w:t>https://v.qq.com/x/page/z32253olgil.html?ptag=qqbrowser</w:t>
        </w:r>
      </w:hyperlink>
    </w:p>
    <w:p w14:paraId="764DFF50" w14:textId="61E5CAA5" w:rsidR="00567B55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sz w:val="21"/>
          <w:szCs w:val="21"/>
        </w:rPr>
        <w:t>我们通过建立“客户价值模型”，从品牌力（让更多的人知道我）、口碑力（让更多的人喜欢我）、变现力（让更多人的人选择我）三个维度着手，为自然堂赢得“后浪”关注，实现营销目标，并尝试让营销效果变得可量化、可对比。</w:t>
      </w:r>
    </w:p>
    <w:p w14:paraId="6313989F" w14:textId="4A9E037A" w:rsidR="00567B55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noProof/>
          <w:sz w:val="22"/>
        </w:rPr>
        <w:lastRenderedPageBreak/>
        <w:drawing>
          <wp:inline distT="0" distB="0" distL="114300" distR="114300" wp14:anchorId="4A242E90" wp14:editId="691B2F17">
            <wp:extent cx="5706110" cy="3209290"/>
            <wp:effectExtent l="0" t="0" r="8890" b="1016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7B63B" w14:textId="2AF84BBE" w:rsidR="00567B55" w:rsidRPr="001C6DB6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227F0F39" w14:textId="127E8B7F" w:rsidR="00567B55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经过模型分析，自然堂在主流媒体平台的品牌热度不高，与竞品存在差距，品牌口碑内容覆盖量和正面率处于中游，官网流量较低，变现能力不够。</w:t>
      </w:r>
    </w:p>
    <w:p w14:paraId="2E8761BB" w14:textId="1BBA47F4" w:rsidR="00567B55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52EA6AF5" wp14:editId="06161E89">
            <wp:extent cx="5706110" cy="3209290"/>
            <wp:effectExtent l="0" t="0" r="8890" b="1016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D617" w14:textId="546713B0" w:rsidR="00567B55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针对现状，我们的解决方案是：</w:t>
      </w:r>
    </w:p>
    <w:p w14:paraId="19AA07F3" w14:textId="77777777" w:rsidR="00567B55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【品牌力】 主流平台联动曝光，精准触达主动搜索人群</w:t>
      </w:r>
    </w:p>
    <w:p w14:paraId="2AFFB5B8" w14:textId="77777777" w:rsidR="00567B55" w:rsidRDefault="00567B55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ABB187F" w14:textId="116B1BAF" w:rsidR="00567B55" w:rsidRPr="001C6DB6" w:rsidRDefault="00F315E9" w:rsidP="001C6DB6">
      <w:pPr>
        <w:spacing w:before="100" w:beforeAutospacing="1" w:after="100" w:afterAutospacing="1"/>
        <w:rPr>
          <w:color w:val="000000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鉴于搜索行为的精准性和价值，利用优化技术，占领百度及小红书等主流平台首页核心位置，全面提升自然堂全网曝光力度，其中小红书指数同比增长59.3%。</w:t>
      </w:r>
    </w:p>
    <w:p w14:paraId="46A78273" w14:textId="77777777" w:rsidR="00567B55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199E25F8" wp14:editId="63235769">
            <wp:extent cx="5706110" cy="3209290"/>
            <wp:effectExtent l="0" t="0" r="8890" b="1016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22280" w14:textId="292D57F6" w:rsidR="00567B55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5DDD3973" wp14:editId="0AF1D69C">
            <wp:extent cx="5706110" cy="3209290"/>
            <wp:effectExtent l="0" t="0" r="8890" b="1016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46FEF" w14:textId="4B943F53" w:rsidR="00567B55" w:rsidRPr="001C6DB6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【口碑力】升级品牌口碑体系，挖掘“场景杠杆”，撬动年轻用户</w:t>
      </w:r>
    </w:p>
    <w:p w14:paraId="7EBA8128" w14:textId="114E2D85" w:rsidR="00567B55" w:rsidRDefault="00F315E9" w:rsidP="001C6DB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利用自主研发的SRA大数据系统进行全网内容分析和洞察，挖掘撬动年轻人的“场景杠杆”，从而精准铺设优质内容，引发用户共鸣而成功种草，令自然堂全网口碑覆盖量提升23.3%。</w:t>
      </w:r>
    </w:p>
    <w:p w14:paraId="53F9DB0F" w14:textId="77777777" w:rsidR="00567B55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7AC2CC60" wp14:editId="1E277770">
            <wp:extent cx="5706110" cy="3209290"/>
            <wp:effectExtent l="0" t="0" r="8890" b="1016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BE635" w14:textId="7F34FD09" w:rsidR="00567B55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6B1DC134" wp14:editId="6F89C699">
            <wp:extent cx="5706110" cy="3209290"/>
            <wp:effectExtent l="0" t="0" r="8890" b="1016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A6557" w14:textId="2EDC4B8A" w:rsidR="00567B55" w:rsidRPr="001C6DB6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【变现力】全链路资源布局，激发销售转化潜能</w:t>
      </w:r>
    </w:p>
    <w:p w14:paraId="05C66BEC" w14:textId="544ABDFB" w:rsidR="00567B55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进行全链路内容布局，影响用户心智，逐步完成曝光、互动、转化和影响力的塑造，打造营销闭环，增强官网和天猫店引流能力，双十一助力自然堂销量同比增加40%，蝉联国货美妆第一。</w:t>
      </w:r>
    </w:p>
    <w:p w14:paraId="2826F409" w14:textId="77777777" w:rsidR="00567B55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1394CC34" wp14:editId="4E6A9AAA">
            <wp:extent cx="5706110" cy="3209290"/>
            <wp:effectExtent l="0" t="0" r="8890" b="1016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01DB2" w14:textId="52671FA6" w:rsidR="00567B55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6ABC594D" wp14:editId="56BACE3D">
            <wp:extent cx="5706110" cy="3209290"/>
            <wp:effectExtent l="0" t="0" r="8890" b="1016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F0C9B" w14:textId="5935F87F" w:rsidR="00567B55" w:rsidRPr="001C6DB6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3FCA566" w14:textId="068B0E23" w:rsidR="00567B55" w:rsidRDefault="00F315E9" w:rsidP="001C6DB6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经三力模型测算，自然堂在各大主流媒体上的品牌热度和影响力全面提升，其中小红书指数同比增长59.3%，今日头条指数从0累计增长至百万级；全网口碑覆盖量提升23.3%，正面覆盖率提升2%；官网和天猫店铺引流能力增强，获得高效转化，其中官网自然流量增幅57.5%，由搜索优化带来的官网订单是竞价广告的3.5倍，电商搜索指数则提升88%，双十一销量同比增幅40%，蝉联全网国货美妆第一，斩获三连冠。</w:t>
      </w:r>
    </w:p>
    <w:p w14:paraId="707D2E12" w14:textId="1FA9FAB5" w:rsidR="00567B55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5786F03F" wp14:editId="6EBB84EA">
            <wp:extent cx="5706110" cy="3209290"/>
            <wp:effectExtent l="0" t="0" r="8890" b="10160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D6B4B" w14:textId="77777777" w:rsidR="00567B55" w:rsidRDefault="00F315E9" w:rsidP="001C6D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我们坚信品牌营销已步入数据时代，三力模型一定程度上尝试解决“我不知道另一半的广告费花费在哪”的问题，让营销效果可监测、可对比、可量化。</w:t>
      </w:r>
    </w:p>
    <w:p w14:paraId="2DD7C819" w14:textId="5703A8C0" w:rsidR="00567B55" w:rsidRDefault="00567B55" w:rsidP="001C6DB6">
      <w:pPr>
        <w:pStyle w:val="af1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567B5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89A996" w14:textId="77777777" w:rsidR="00F737B1" w:rsidRDefault="00F737B1">
      <w:r>
        <w:separator/>
      </w:r>
    </w:p>
  </w:endnote>
  <w:endnote w:type="continuationSeparator" w:id="0">
    <w:p w14:paraId="7656E7B4" w14:textId="77777777" w:rsidR="00F737B1" w:rsidRDefault="00F73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6621F" w14:textId="77777777" w:rsidR="00567B55" w:rsidRDefault="00F315E9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0E4F1BCD" w14:textId="77777777" w:rsidR="00567B55" w:rsidRDefault="00567B5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4585A" w14:textId="77777777" w:rsidR="00567B55" w:rsidRDefault="00567B55">
    <w:pPr>
      <w:pStyle w:val="a7"/>
      <w:framePr w:wrap="around" w:vAnchor="text" w:hAnchor="margin" w:xAlign="right" w:y="1"/>
      <w:rPr>
        <w:rStyle w:val="ae"/>
      </w:rPr>
    </w:pPr>
  </w:p>
  <w:p w14:paraId="487E5068" w14:textId="77777777" w:rsidR="00567B55" w:rsidRDefault="00567B55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093C5" w14:textId="77777777" w:rsidR="00567B55" w:rsidRDefault="00567B5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05E055" w14:textId="77777777" w:rsidR="00F737B1" w:rsidRDefault="00F737B1">
      <w:r>
        <w:separator/>
      </w:r>
    </w:p>
  </w:footnote>
  <w:footnote w:type="continuationSeparator" w:id="0">
    <w:p w14:paraId="78BAD946" w14:textId="77777777" w:rsidR="00F737B1" w:rsidRDefault="00F737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4ED238" w14:textId="77777777" w:rsidR="00567B55" w:rsidRDefault="00567B5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069FD" w14:textId="77777777" w:rsidR="00567B55" w:rsidRDefault="00F315E9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712D13D" wp14:editId="67F1DD9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2B2B6" w14:textId="77777777" w:rsidR="00567B55" w:rsidRDefault="00567B5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6DB6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67B55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2CAC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E350F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15E9"/>
    <w:rsid w:val="00F35569"/>
    <w:rsid w:val="00F3618F"/>
    <w:rsid w:val="00F4008B"/>
    <w:rsid w:val="00F41E61"/>
    <w:rsid w:val="00F503C8"/>
    <w:rsid w:val="00F56689"/>
    <w:rsid w:val="00F737B1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C0C07CB"/>
    <w:rsid w:val="1D5C293B"/>
    <w:rsid w:val="29644447"/>
    <w:rsid w:val="2C3032D8"/>
    <w:rsid w:val="31E31DCE"/>
    <w:rsid w:val="3953325A"/>
    <w:rsid w:val="465422D7"/>
    <w:rsid w:val="58774319"/>
    <w:rsid w:val="6869259E"/>
    <w:rsid w:val="7407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E09F98"/>
  <w15:docId w15:val="{EA7951ED-A482-B640-AA9F-92D721449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  <w:style w:type="character" w:styleId="af3">
    <w:name w:val="Unresolved Mention"/>
    <w:basedOn w:val="a0"/>
    <w:uiPriority w:val="99"/>
    <w:semiHidden/>
    <w:unhideWhenUsed/>
    <w:rsid w:val="00712C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v.qq.com/x/page/z32253olgil.html?ptag=qqbrowser" TargetMode="Externa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180</Words>
  <Characters>1032</Characters>
  <Application>Microsoft Office Word</Application>
  <DocSecurity>0</DocSecurity>
  <Lines>8</Lines>
  <Paragraphs>2</Paragraphs>
  <ScaleCrop>false</ScaleCrop>
  <Company>WWW.YlmF.CoM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45</cp:revision>
  <cp:lastPrinted>2012-10-11T08:46:00Z</cp:lastPrinted>
  <dcterms:created xsi:type="dcterms:W3CDTF">2015-11-23T07:28:00Z</dcterms:created>
  <dcterms:modified xsi:type="dcterms:W3CDTF">2021-03-03T06:17:00Z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