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生</w:t>
      </w: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日应援新花样？</w:t>
      </w:r>
      <w:bookmarkEnd w:id="0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高露洁花式宠粉创造售罄神话</w:t>
      </w:r>
    </w:p>
    <w:p>
      <w:pPr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高露洁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口腔护理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2020.07.24-08.06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粉丝消费日趋理性，粗放型营销待改变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color w:val="auto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随着粉丝消费意识的逐步理性化、明星代言的日渐常态化，品牌即将与粉丝经济的红利期做告别，而明星也日益从促发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购买的核心动力，转变为粉丝流量的入口。如何改变粗放型的明星营销方式，以精耕细作的运营，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走到粉丝群体中，与他们达成真实、有效、深入的沟通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，从而带动品牌成长，逐渐成为各大品牌思考的难题。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highlight w:val="none"/>
          <w:lang w:val="en-US" w:eastAsia="zh-CN"/>
        </w:rPr>
        <w:t>代言人生日季，品牌如何与粉丝深入沟通？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2020年，高露洁签约王一博作为品牌代言人，8月5日，品牌迎来代言人生日，借助这个对于粉丝来说至关重要的时间节点，高露洁希望实现与粉丝的深入沟通，以此提升品牌势能。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主要目标：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8500套明星定制款全数售罄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次要目标：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品牌声量飙升——</w:t>
      </w:r>
      <w:r>
        <w:rPr>
          <w:rFonts w:hint="eastAsia" w:ascii="微软雅黑" w:hAnsi="微软雅黑" w:eastAsia="微软雅黑"/>
          <w:sz w:val="21"/>
          <w:szCs w:val="21"/>
        </w:rPr>
        <w:t>以品牌与粉丝共创的互动及内容，提升活动期间品牌曝光度；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品牌口碑引爆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——</w:t>
      </w:r>
      <w:r>
        <w:rPr>
          <w:rFonts w:hint="eastAsia" w:ascii="微软雅黑" w:hAnsi="微软雅黑" w:eastAsia="微软雅黑"/>
          <w:sz w:val="21"/>
          <w:szCs w:val="21"/>
        </w:rPr>
        <w:t>以丰富的生日应援粉丝福利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树立品牌宠粉人设，提升粉丝品牌好感度，促成其从明星粉丝转化为品牌粉丝。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策略：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亲密联动粉丝促进曝光</w:t>
      </w:r>
      <w:r>
        <w:rPr>
          <w:rFonts w:hint="eastAsia" w:ascii="微软雅黑" w:hAnsi="微软雅黑" w:eastAsia="微软雅黑"/>
          <w:sz w:val="21"/>
          <w:szCs w:val="21"/>
        </w:rPr>
        <w:t>——生日应援墙暖心告白卡、符合粉丝喜好的周边设计，与粉丝共创的牙刷设计大赛，与粉丝深度建立情感联系，促进其自发传播；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花样宠粉福利引导销售</w:t>
      </w:r>
      <w:r>
        <w:rPr>
          <w:rFonts w:hint="eastAsia" w:ascii="微软雅黑" w:hAnsi="微软雅黑" w:eastAsia="微软雅黑"/>
          <w:sz w:val="21"/>
          <w:szCs w:val="21"/>
        </w:rPr>
        <w:t>——应援活动与品牌优惠福利组合拳，让粉丝在感受品牌诚意的情况下，自主购买品牌产品。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u w:val="none"/>
        </w:rPr>
        <w:t>创意亮点：</w:t>
      </w:r>
      <w:r>
        <w:rPr>
          <w:rFonts w:hint="eastAsia" w:ascii="微软雅黑" w:hAnsi="微软雅黑" w:eastAsia="微软雅黑"/>
          <w:b/>
          <w:bCs/>
          <w:sz w:val="21"/>
          <w:szCs w:val="21"/>
          <w:u w:val="none"/>
          <w:lang w:val="en-US" w:eastAsia="zh-CN"/>
        </w:rPr>
        <w:t>亲密联动粉丝</w:t>
      </w:r>
      <w:r>
        <w:rPr>
          <w:rFonts w:hint="eastAsia" w:ascii="微软雅黑" w:hAnsi="微软雅黑" w:eastAsia="微软雅黑"/>
          <w:b/>
          <w:bCs/>
          <w:sz w:val="21"/>
          <w:szCs w:val="21"/>
          <w:u w:val="none"/>
        </w:rPr>
        <w:t>，不断拉近粉丝与品牌距离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立足于粉丝喜好</w:t>
      </w:r>
      <w:r>
        <w:rPr>
          <w:rFonts w:hint="eastAsia" w:ascii="微软雅黑" w:hAnsi="微软雅黑" w:eastAsia="微软雅黑"/>
          <w:sz w:val="21"/>
          <w:szCs w:val="21"/>
        </w:rPr>
        <w:t>——从活动海报、周边设计，到活动中每一个细节，无不从粉丝喜好出发，极大地激发粉丝参与、了解、购买欲望；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与粉丝共创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内容</w:t>
      </w:r>
      <w:r>
        <w:rPr>
          <w:rFonts w:hint="eastAsia" w:ascii="微软雅黑" w:hAnsi="微软雅黑" w:eastAsia="微软雅黑"/>
          <w:sz w:val="21"/>
          <w:szCs w:val="21"/>
        </w:rPr>
        <w:t>——从由粉丝亲笔手书告白卡的生日应援墙，到牙刷设计大赛与粉丝深度互动，无不与粉丝共创，直线拉近粉丝与品牌的距离，促进粉丝对活动的自发传播。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一、线上线下联动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火热开启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生日季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邀请粉丝发挥创意，在线上设计以王一博为主题的牙刷，并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为粉丝送出礼物；开展线下公益活动，粉丝收集口腔护理包装废弃物即可获赠高露洁产品。两项活动分别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在线上、线下与粉丝开展深度互动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，既有趣味又满含正能量，拉近品牌与粉丝的距离，为后续生日应援活动的开展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奠定粉丝参与基础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。与此同时，推出生日季限定满赠活动，让粉丝感受品牌满满心意。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876925" cy="18180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二、万人打卡生日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应援墙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以粉丝亲笔手书的大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量告白卡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lang w:val="en-US" w:eastAsia="zh-CN"/>
        </w:rPr>
        <w:t>粉丝自行设计海报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为基础，打造王一博线下生日应援墙，区别于其他品牌较为常规的大屏、广告应援方式，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邀请粉丝共创，更贴心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val="en-US" w:eastAsia="zh-CN"/>
        </w:rPr>
        <w:t>品牌更将粉丝手书告白卡翻印后再呈现于墙体，避免原始卡片被环境破坏，长久留存粉丝心意。除墙体品牌LOGO外，全部空间留给粉丝祝福偶像，真正感动粉丝。应援墙施工完毕后，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lang w:val="en-US" w:eastAsia="zh-CN"/>
        </w:rPr>
        <w:t>日均到场打卡人数破万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val="en-US" w:eastAsia="zh-CN"/>
        </w:rPr>
        <w:t>，实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现“小成本，大传播”。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与此同时，品牌官博实时动态发布应援墙施工信息、上线后的高清大图，促进粉丝在整个活动期密切关注品牌官博、并打卡晒图，为后续活动产品的开售增加粉丝流量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Cs/>
          <w:sz w:val="21"/>
          <w:szCs w:val="21"/>
        </w:rPr>
        <w:t>自发传播活动。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  <w:highlight w:val="none"/>
        </w:rPr>
      </w:pPr>
      <w:r>
        <w:drawing>
          <wp:inline distT="0" distB="0" distL="114300" distR="114300">
            <wp:extent cx="5717540" cy="1686560"/>
            <wp:effectExtent l="0" t="0" r="165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三、</w:t>
      </w: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生日限定套装&amp;粉丝专享限定礼上线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以丰富的生日应援活动为铺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垫，从而开展限定产品的销售，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避免过于直白、商业化的销售活动引起粉丝反感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，反而是在粉丝对品牌好感度极为强烈的时刻，以生日限定套装、粉丝专享限定礼吸引粉丝用购买行动为偶像应援、感谢品牌对偶像的支持，促进销量大涨！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此外，借势代言人热点关键词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val="en-US" w:eastAsia="zh-CN"/>
        </w:rPr>
        <w:t>如“万物皆酷”等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，以下单备注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val="en-US" w:eastAsia="zh-CN"/>
        </w:rPr>
        <w:t>明星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关键词暗号的形式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val="en-US" w:eastAsia="zh-CN"/>
        </w:rPr>
        <w:t>为粉丝送出惊喜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val="en-US" w:eastAsia="zh-CN"/>
        </w:rPr>
        <w:t>让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粉丝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  <w:lang w:val="en-US" w:eastAsia="zh-CN"/>
        </w:rPr>
        <w:t>产生强烈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共鸣，树立起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品牌懂粉丝的贴心人设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5714365" cy="181737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营销效果：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100%完成销量目标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——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8500套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明星明星定制款全数售罄，销售额破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72.2万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，活动总销售额破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123万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超8000万品牌曝光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——全网动员粉丝数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超4272万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；微博话题阅读量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超8042万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；品牌官博新增粉丝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超30,000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市场反馈：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品牌贴心人设成功树立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：“用心”、“好贴心”、“好有心”。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品牌美誉度飙升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：“小高我爱你”、“小高真的好棒”、“支持小高”。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（以下为部分粉丝反馈，截取自粉丝微博）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08805" cy="2160270"/>
            <wp:effectExtent l="25400" t="25400" r="80645" b="81280"/>
            <wp:docPr id="15" name="图片 15" descr="演示文稿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演示文稿2_01"/>
                    <pic:cNvPicPr>
                      <a:picLocks noChangeAspect="1"/>
                    </pic:cNvPicPr>
                  </pic:nvPicPr>
                  <pic:blipFill>
                    <a:blip r:embed="rId10"/>
                    <a:srcRect l="2359" t="8409" r="4451" b="10388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160270"/>
                    </a:xfrm>
                    <a:prstGeom prst="rect">
                      <a:avLst/>
                    </a:prstGeom>
                    <a:ln>
                      <a:solidFill>
                        <a:srgbClr val="F70105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621F"/>
    <w:multiLevelType w:val="singleLevel"/>
    <w:tmpl w:val="0855621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B566015"/>
    <w:multiLevelType w:val="singleLevel"/>
    <w:tmpl w:val="4B56601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EAED286"/>
    <w:multiLevelType w:val="singleLevel"/>
    <w:tmpl w:val="5EAED28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A8C7611"/>
    <w:multiLevelType w:val="singleLevel"/>
    <w:tmpl w:val="6A8C761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1288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5B30"/>
    <w:rsid w:val="003F1321"/>
    <w:rsid w:val="003F1D64"/>
    <w:rsid w:val="003F3BB6"/>
    <w:rsid w:val="003F3F93"/>
    <w:rsid w:val="003F410F"/>
    <w:rsid w:val="003F4BD3"/>
    <w:rsid w:val="00404490"/>
    <w:rsid w:val="004051C9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772B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47E9"/>
    <w:rsid w:val="007D5451"/>
    <w:rsid w:val="007D76B6"/>
    <w:rsid w:val="007E1CE2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027"/>
    <w:rsid w:val="00932225"/>
    <w:rsid w:val="00932353"/>
    <w:rsid w:val="00946CB6"/>
    <w:rsid w:val="009573AC"/>
    <w:rsid w:val="0097030D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16A3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360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B67FE3"/>
    <w:rsid w:val="0267553B"/>
    <w:rsid w:val="02BC426A"/>
    <w:rsid w:val="041130BB"/>
    <w:rsid w:val="044E55C4"/>
    <w:rsid w:val="050B3AA8"/>
    <w:rsid w:val="05A97A63"/>
    <w:rsid w:val="06815F14"/>
    <w:rsid w:val="06C47282"/>
    <w:rsid w:val="07E72481"/>
    <w:rsid w:val="0815030F"/>
    <w:rsid w:val="09B05720"/>
    <w:rsid w:val="0AC91322"/>
    <w:rsid w:val="0B8C75B1"/>
    <w:rsid w:val="0BB27C72"/>
    <w:rsid w:val="0C3D6A2C"/>
    <w:rsid w:val="0C4C3A78"/>
    <w:rsid w:val="0CCF45C0"/>
    <w:rsid w:val="0E526C30"/>
    <w:rsid w:val="133B7848"/>
    <w:rsid w:val="13872A4E"/>
    <w:rsid w:val="14A033EB"/>
    <w:rsid w:val="153E6E86"/>
    <w:rsid w:val="176A06BC"/>
    <w:rsid w:val="17707AD2"/>
    <w:rsid w:val="19C17FCC"/>
    <w:rsid w:val="19C7131A"/>
    <w:rsid w:val="1A414728"/>
    <w:rsid w:val="1AE40183"/>
    <w:rsid w:val="1BAF17D4"/>
    <w:rsid w:val="1BC355C7"/>
    <w:rsid w:val="1BC72DF9"/>
    <w:rsid w:val="1D1A3684"/>
    <w:rsid w:val="1E4F20E3"/>
    <w:rsid w:val="1FAC4798"/>
    <w:rsid w:val="201644E7"/>
    <w:rsid w:val="20C254D5"/>
    <w:rsid w:val="20D343E1"/>
    <w:rsid w:val="20FC62B9"/>
    <w:rsid w:val="21A83524"/>
    <w:rsid w:val="22074122"/>
    <w:rsid w:val="22316B23"/>
    <w:rsid w:val="253D7875"/>
    <w:rsid w:val="260D3D0C"/>
    <w:rsid w:val="265A01DE"/>
    <w:rsid w:val="26D14D33"/>
    <w:rsid w:val="26E77BD5"/>
    <w:rsid w:val="270E47C1"/>
    <w:rsid w:val="27BC57BB"/>
    <w:rsid w:val="285816BD"/>
    <w:rsid w:val="293673FE"/>
    <w:rsid w:val="2A6826F3"/>
    <w:rsid w:val="2C5616DE"/>
    <w:rsid w:val="2FEE1668"/>
    <w:rsid w:val="3097373D"/>
    <w:rsid w:val="309E378E"/>
    <w:rsid w:val="318F1EA1"/>
    <w:rsid w:val="32231B60"/>
    <w:rsid w:val="346D52A7"/>
    <w:rsid w:val="34E5354E"/>
    <w:rsid w:val="35173420"/>
    <w:rsid w:val="37E87C13"/>
    <w:rsid w:val="3910592A"/>
    <w:rsid w:val="39FA1C2A"/>
    <w:rsid w:val="3A0E6A18"/>
    <w:rsid w:val="3A8A37A0"/>
    <w:rsid w:val="3AC010F8"/>
    <w:rsid w:val="3C3E0035"/>
    <w:rsid w:val="3C9970AE"/>
    <w:rsid w:val="3CA40DAB"/>
    <w:rsid w:val="3CC232B8"/>
    <w:rsid w:val="3D23760F"/>
    <w:rsid w:val="3E037260"/>
    <w:rsid w:val="3E325E98"/>
    <w:rsid w:val="3F366D56"/>
    <w:rsid w:val="405001C3"/>
    <w:rsid w:val="40C41A30"/>
    <w:rsid w:val="41E20FC3"/>
    <w:rsid w:val="432F0BDE"/>
    <w:rsid w:val="433D1D48"/>
    <w:rsid w:val="441F5AF9"/>
    <w:rsid w:val="472A452B"/>
    <w:rsid w:val="472A6916"/>
    <w:rsid w:val="48E2457D"/>
    <w:rsid w:val="48FC6915"/>
    <w:rsid w:val="49AA2408"/>
    <w:rsid w:val="4A31200A"/>
    <w:rsid w:val="4A33557B"/>
    <w:rsid w:val="4B5364DD"/>
    <w:rsid w:val="4B5F6969"/>
    <w:rsid w:val="4B9E759F"/>
    <w:rsid w:val="4B9F0084"/>
    <w:rsid w:val="4BBC1B20"/>
    <w:rsid w:val="4C0D233C"/>
    <w:rsid w:val="4C897907"/>
    <w:rsid w:val="4CAB55E9"/>
    <w:rsid w:val="4D1F11D8"/>
    <w:rsid w:val="511D7943"/>
    <w:rsid w:val="5171258A"/>
    <w:rsid w:val="51AD7541"/>
    <w:rsid w:val="534A615E"/>
    <w:rsid w:val="547A303F"/>
    <w:rsid w:val="55D9773E"/>
    <w:rsid w:val="57BD368C"/>
    <w:rsid w:val="599C3F5D"/>
    <w:rsid w:val="5AE47F5A"/>
    <w:rsid w:val="5B4C55CE"/>
    <w:rsid w:val="5C133266"/>
    <w:rsid w:val="5DB64564"/>
    <w:rsid w:val="5EB86C6C"/>
    <w:rsid w:val="5EBB5956"/>
    <w:rsid w:val="5EFD7A61"/>
    <w:rsid w:val="601D055C"/>
    <w:rsid w:val="605324C5"/>
    <w:rsid w:val="6098412C"/>
    <w:rsid w:val="616B3BB6"/>
    <w:rsid w:val="6244735C"/>
    <w:rsid w:val="627557BF"/>
    <w:rsid w:val="631265CB"/>
    <w:rsid w:val="631B2AEF"/>
    <w:rsid w:val="64FF301D"/>
    <w:rsid w:val="66B435D8"/>
    <w:rsid w:val="67F40DD1"/>
    <w:rsid w:val="68066F48"/>
    <w:rsid w:val="69E32DA4"/>
    <w:rsid w:val="6A9A3645"/>
    <w:rsid w:val="6BCF378A"/>
    <w:rsid w:val="6F8228B0"/>
    <w:rsid w:val="6FA95035"/>
    <w:rsid w:val="6FFD3BEB"/>
    <w:rsid w:val="704B4B5F"/>
    <w:rsid w:val="70E520AB"/>
    <w:rsid w:val="728030B3"/>
    <w:rsid w:val="737364BF"/>
    <w:rsid w:val="739531C9"/>
    <w:rsid w:val="74AC674B"/>
    <w:rsid w:val="74F87328"/>
    <w:rsid w:val="75982C02"/>
    <w:rsid w:val="759D6EB8"/>
    <w:rsid w:val="76520544"/>
    <w:rsid w:val="767E4A30"/>
    <w:rsid w:val="76D3754A"/>
    <w:rsid w:val="78836848"/>
    <w:rsid w:val="79403CF2"/>
    <w:rsid w:val="7A081A5F"/>
    <w:rsid w:val="7A527217"/>
    <w:rsid w:val="7B0F6B70"/>
    <w:rsid w:val="7B2C1122"/>
    <w:rsid w:val="7C7132C6"/>
    <w:rsid w:val="7E0362BB"/>
    <w:rsid w:val="7E1553E5"/>
    <w:rsid w:val="7E3835B1"/>
    <w:rsid w:val="7E9C1883"/>
    <w:rsid w:val="7F076FB8"/>
    <w:rsid w:val="7F75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351</Words>
  <Characters>2002</Characters>
  <Lines>16</Lines>
  <Paragraphs>4</Paragraphs>
  <TotalTime>5</TotalTime>
  <ScaleCrop>false</ScaleCrop>
  <LinksUpToDate>false</LinksUpToDate>
  <CharactersWithSpaces>2349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2021-03-01T08:21:13Z</dcterms:modified>
  <dc:title>No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