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BA527DE" w14:textId="3E60C91B" w:rsidR="00D53026" w:rsidRPr="00D53026" w:rsidRDefault="00D53026" w:rsidP="00D53026">
      <w:pPr>
        <w:pStyle w:val="p0"/>
        <w:shd w:val="clear" w:color="auto" w:fill="FFFFFF"/>
        <w:autoSpaceDN w:val="0"/>
        <w:spacing w:beforeLines="100" w:before="240" w:afterLines="100" w:after="240"/>
        <w:jc w:val="center"/>
        <w:rPr>
          <w:rFonts w:ascii="微软雅黑" w:eastAsia="微软雅黑" w:hAnsi="微软雅黑"/>
          <w:b/>
          <w:sz w:val="32"/>
          <w:szCs w:val="32"/>
        </w:rPr>
      </w:pPr>
      <w:r w:rsidRPr="00D53026">
        <w:rPr>
          <w:rFonts w:ascii="微软雅黑" w:eastAsia="微软雅黑" w:hAnsi="微软雅黑" w:hint="eastAsia"/>
          <w:b/>
          <w:sz w:val="32"/>
          <w:szCs w:val="32"/>
        </w:rPr>
        <w:t>移动爱家“红楼梦又重拍了”H</w:t>
      </w:r>
      <w:r w:rsidRPr="00D53026">
        <w:rPr>
          <w:rFonts w:ascii="微软雅黑" w:eastAsia="微软雅黑" w:hAnsi="微软雅黑"/>
          <w:b/>
          <w:sz w:val="32"/>
          <w:szCs w:val="32"/>
        </w:rPr>
        <w:t>5</w:t>
      </w:r>
      <w:r w:rsidRPr="00D53026">
        <w:rPr>
          <w:rFonts w:ascii="微软雅黑" w:eastAsia="微软雅黑" w:hAnsi="微软雅黑" w:hint="eastAsia"/>
          <w:b/>
          <w:sz w:val="32"/>
          <w:szCs w:val="32"/>
        </w:rPr>
        <w:t>案例</w:t>
      </w:r>
    </w:p>
    <w:p w14:paraId="0B14D8D6" w14:textId="79E277F0" w:rsidR="008B689B" w:rsidRPr="00B64C38" w:rsidRDefault="008B689B" w:rsidP="002B1FC2">
      <w:pPr>
        <w:textAlignment w:val="baseline"/>
        <w:rPr>
          <w:rFonts w:ascii="微软雅黑" w:eastAsia="微软雅黑" w:hAnsi="微软雅黑"/>
          <w:b/>
          <w:sz w:val="21"/>
          <w:szCs w:val="21"/>
        </w:rPr>
      </w:pPr>
      <w:r w:rsidRPr="00B64C38">
        <w:rPr>
          <w:rFonts w:ascii="微软雅黑" w:eastAsia="微软雅黑" w:hAnsi="微软雅黑" w:hint="eastAsia"/>
          <w:b/>
          <w:sz w:val="21"/>
          <w:szCs w:val="21"/>
        </w:rPr>
        <w:t>广 告 主：</w:t>
      </w:r>
      <w:r w:rsidR="005608F4" w:rsidRPr="00B64C38">
        <w:rPr>
          <w:rFonts w:ascii="微软雅黑" w:eastAsia="微软雅黑" w:hAnsi="微软雅黑" w:hint="eastAsia"/>
          <w:sz w:val="21"/>
          <w:szCs w:val="21"/>
        </w:rPr>
        <w:t>广东移动</w:t>
      </w:r>
    </w:p>
    <w:p w14:paraId="39CF38F3" w14:textId="3FCBBDEC" w:rsidR="008B689B" w:rsidRPr="00B64C38" w:rsidRDefault="008B689B" w:rsidP="002B1FC2">
      <w:pPr>
        <w:textAlignment w:val="baseline"/>
        <w:rPr>
          <w:rFonts w:ascii="微软雅黑" w:eastAsia="微软雅黑" w:hAnsi="微软雅黑"/>
          <w:b/>
          <w:sz w:val="21"/>
          <w:szCs w:val="21"/>
        </w:rPr>
      </w:pPr>
      <w:r w:rsidRPr="00B64C38">
        <w:rPr>
          <w:rFonts w:ascii="微软雅黑" w:eastAsia="微软雅黑" w:hAnsi="微软雅黑" w:hint="eastAsia"/>
          <w:b/>
          <w:sz w:val="21"/>
          <w:szCs w:val="21"/>
        </w:rPr>
        <w:t>所属行业：</w:t>
      </w:r>
      <w:r w:rsidR="005608F4" w:rsidRPr="00B64C38">
        <w:rPr>
          <w:rFonts w:ascii="微软雅黑" w:eastAsia="微软雅黑" w:hAnsi="微软雅黑" w:hint="eastAsia"/>
          <w:sz w:val="21"/>
          <w:szCs w:val="21"/>
        </w:rPr>
        <w:t>通讯行业</w:t>
      </w:r>
    </w:p>
    <w:p w14:paraId="5DC88663" w14:textId="130EEC7B" w:rsidR="008B689B" w:rsidRPr="00B64C38" w:rsidRDefault="008B689B" w:rsidP="002B1FC2">
      <w:pPr>
        <w:textAlignment w:val="baseline"/>
        <w:rPr>
          <w:rFonts w:ascii="微软雅黑" w:eastAsia="微软雅黑" w:hAnsi="微软雅黑"/>
          <w:b/>
          <w:sz w:val="21"/>
          <w:szCs w:val="21"/>
        </w:rPr>
      </w:pPr>
      <w:r w:rsidRPr="00B64C38">
        <w:rPr>
          <w:rFonts w:ascii="微软雅黑" w:eastAsia="微软雅黑" w:hAnsi="微软雅黑" w:hint="eastAsia"/>
          <w:b/>
          <w:sz w:val="21"/>
          <w:szCs w:val="21"/>
        </w:rPr>
        <w:t>执行时间：</w:t>
      </w:r>
      <w:r w:rsidR="00B03FD0" w:rsidRPr="00B64C38">
        <w:rPr>
          <w:rFonts w:ascii="微软雅黑" w:eastAsia="微软雅黑" w:hAnsi="微软雅黑" w:hint="eastAsia"/>
          <w:sz w:val="21"/>
          <w:szCs w:val="21"/>
        </w:rPr>
        <w:t>20</w:t>
      </w:r>
      <w:r w:rsidR="00A51A67" w:rsidRPr="00B64C38">
        <w:rPr>
          <w:rFonts w:ascii="微软雅黑" w:eastAsia="微软雅黑" w:hAnsi="微软雅黑"/>
          <w:sz w:val="21"/>
          <w:szCs w:val="21"/>
        </w:rPr>
        <w:t>20</w:t>
      </w:r>
      <w:r w:rsidR="00B03FD0" w:rsidRPr="00B64C38">
        <w:rPr>
          <w:rFonts w:ascii="微软雅黑" w:eastAsia="微软雅黑" w:hAnsi="微软雅黑" w:hint="eastAsia"/>
          <w:sz w:val="21"/>
          <w:szCs w:val="21"/>
        </w:rPr>
        <w:t>.</w:t>
      </w:r>
      <w:r w:rsidR="007C45D0">
        <w:rPr>
          <w:rFonts w:ascii="微软雅黑" w:eastAsia="微软雅黑" w:hAnsi="微软雅黑"/>
          <w:sz w:val="21"/>
          <w:szCs w:val="21"/>
        </w:rPr>
        <w:t>10</w:t>
      </w:r>
      <w:r w:rsidR="00B03FD0" w:rsidRPr="00B64C38">
        <w:rPr>
          <w:rFonts w:ascii="微软雅黑" w:eastAsia="微软雅黑" w:hAnsi="微软雅黑" w:hint="eastAsia"/>
          <w:sz w:val="21"/>
          <w:szCs w:val="21"/>
        </w:rPr>
        <w:t>.</w:t>
      </w:r>
      <w:r w:rsidR="007C45D0">
        <w:rPr>
          <w:rFonts w:ascii="微软雅黑" w:eastAsia="微软雅黑" w:hAnsi="微软雅黑"/>
          <w:sz w:val="21"/>
          <w:szCs w:val="21"/>
        </w:rPr>
        <w:t>30</w:t>
      </w:r>
    </w:p>
    <w:p w14:paraId="283EDB48" w14:textId="0F5DE433" w:rsidR="008875A4" w:rsidRPr="00B64C38" w:rsidRDefault="000631F9" w:rsidP="00D53026">
      <w:pPr>
        <w:spacing w:after="240"/>
        <w:textAlignment w:val="baseline"/>
        <w:rPr>
          <w:rFonts w:ascii="微软雅黑" w:eastAsia="微软雅黑" w:hAnsi="微软雅黑"/>
          <w:b/>
          <w:color w:val="0000FF"/>
        </w:rPr>
      </w:pPr>
      <w:r w:rsidRPr="00B64C38">
        <w:rPr>
          <w:rFonts w:ascii="微软雅黑" w:eastAsia="微软雅黑" w:hAnsi="微软雅黑" w:hint="eastAsia"/>
          <w:b/>
          <w:sz w:val="21"/>
          <w:szCs w:val="21"/>
        </w:rPr>
        <w:t>参选类别：</w:t>
      </w:r>
      <w:r w:rsidR="00D53026" w:rsidRPr="00D53026">
        <w:rPr>
          <w:rFonts w:ascii="微软雅黑" w:eastAsia="微软雅黑" w:hAnsi="微软雅黑"/>
          <w:bCs/>
          <w:sz w:val="21"/>
          <w:szCs w:val="21"/>
        </w:rPr>
        <w:t>移动营销类</w:t>
      </w:r>
    </w:p>
    <w:p w14:paraId="0E6F1D1F" w14:textId="77777777" w:rsidR="00B5241D" w:rsidRPr="00B64C38" w:rsidRDefault="000631F9" w:rsidP="00D53026">
      <w:pPr>
        <w:spacing w:before="100" w:beforeAutospacing="1" w:after="100" w:afterAutospacing="1"/>
        <w:textAlignment w:val="baseline"/>
        <w:rPr>
          <w:rFonts w:ascii="微软雅黑" w:eastAsia="微软雅黑" w:hAnsi="微软雅黑"/>
          <w:b/>
          <w:color w:val="0000FF"/>
          <w:sz w:val="28"/>
        </w:rPr>
      </w:pPr>
      <w:r w:rsidRPr="00B64C38">
        <w:rPr>
          <w:rFonts w:ascii="微软雅黑" w:eastAsia="微软雅黑" w:hAnsi="微软雅黑" w:hint="eastAsia"/>
          <w:b/>
          <w:color w:val="0000FF"/>
          <w:sz w:val="28"/>
        </w:rPr>
        <w:t>营销背景</w:t>
      </w:r>
    </w:p>
    <w:p w14:paraId="02BA1205" w14:textId="77A586FF" w:rsidR="000631F9" w:rsidRPr="00B64C38" w:rsidRDefault="007C45D0" w:rsidP="00D53026">
      <w:pPr>
        <w:spacing w:before="100" w:beforeAutospacing="1" w:after="100" w:afterAutospacing="1"/>
        <w:textAlignment w:val="baseline"/>
        <w:rPr>
          <w:rFonts w:ascii="微软雅黑" w:eastAsia="微软雅黑" w:hAnsi="微软雅黑"/>
          <w:b/>
          <w:color w:val="000000" w:themeColor="text1"/>
        </w:rPr>
      </w:pPr>
      <w:r>
        <w:rPr>
          <w:rFonts w:ascii="微软雅黑" w:eastAsia="微软雅黑" w:hAnsi="微软雅黑" w:cs="Arial" w:hint="eastAsia"/>
          <w:color w:val="000000" w:themeColor="text1"/>
          <w:sz w:val="21"/>
          <w:szCs w:val="21"/>
        </w:rPr>
        <w:t>移动爱家是中国移动家庭业务品牌，其宽带市场占有率首次领先竞争对手，但是用户对于其低价进场的策略产生了对产品低质的印象</w:t>
      </w:r>
      <w:r w:rsidR="0044099F">
        <w:rPr>
          <w:rFonts w:ascii="微软雅黑" w:eastAsia="微软雅黑" w:hAnsi="微软雅黑" w:cs="Arial" w:hint="eastAsia"/>
          <w:color w:val="000000" w:themeColor="text1"/>
          <w:sz w:val="21"/>
          <w:szCs w:val="21"/>
        </w:rPr>
        <w:t>。</w:t>
      </w:r>
    </w:p>
    <w:p w14:paraId="3751F760" w14:textId="77777777" w:rsidR="000631F9" w:rsidRPr="00B64C38" w:rsidRDefault="000631F9" w:rsidP="00D53026">
      <w:pPr>
        <w:spacing w:before="100" w:beforeAutospacing="1" w:after="100" w:afterAutospacing="1"/>
        <w:textAlignment w:val="baseline"/>
        <w:rPr>
          <w:rFonts w:ascii="微软雅黑" w:eastAsia="微软雅黑" w:hAnsi="微软雅黑"/>
          <w:b/>
          <w:color w:val="0000FF"/>
          <w:sz w:val="28"/>
        </w:rPr>
      </w:pPr>
      <w:r w:rsidRPr="00B64C38">
        <w:rPr>
          <w:rFonts w:ascii="微软雅黑" w:eastAsia="微软雅黑" w:hAnsi="微软雅黑" w:hint="eastAsia"/>
          <w:b/>
          <w:color w:val="0000FF"/>
          <w:sz w:val="28"/>
        </w:rPr>
        <w:t>营销目标</w:t>
      </w:r>
    </w:p>
    <w:p w14:paraId="376F3567" w14:textId="2438D6C1" w:rsidR="00E40EE7" w:rsidRPr="00B64C38" w:rsidRDefault="007C45D0" w:rsidP="00D5302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提升移动爱家的宽带高质量的形象</w:t>
      </w:r>
      <w:r w:rsidR="0044099F">
        <w:rPr>
          <w:rFonts w:ascii="微软雅黑" w:eastAsia="微软雅黑" w:hAnsi="微软雅黑" w:hint="eastAsia"/>
          <w:sz w:val="21"/>
          <w:szCs w:val="21"/>
        </w:rPr>
        <w:t>；</w:t>
      </w:r>
    </w:p>
    <w:p w14:paraId="40607E58" w14:textId="77777777" w:rsidR="00B5241D" w:rsidRPr="00B64C38" w:rsidRDefault="000631F9" w:rsidP="00D53026">
      <w:pPr>
        <w:spacing w:before="100" w:beforeAutospacing="1" w:after="100" w:afterAutospacing="1"/>
        <w:textAlignment w:val="baseline"/>
        <w:rPr>
          <w:rFonts w:ascii="微软雅黑" w:eastAsia="微软雅黑" w:hAnsi="微软雅黑"/>
          <w:b/>
          <w:color w:val="0000FF"/>
          <w:sz w:val="28"/>
        </w:rPr>
      </w:pPr>
      <w:r w:rsidRPr="00B64C38">
        <w:rPr>
          <w:rFonts w:ascii="微软雅黑" w:eastAsia="微软雅黑" w:hAnsi="微软雅黑" w:hint="eastAsia"/>
          <w:b/>
          <w:color w:val="0000FF"/>
          <w:sz w:val="28"/>
        </w:rPr>
        <w:t>策略与创意</w:t>
      </w:r>
    </w:p>
    <w:p w14:paraId="7AAC900B" w14:textId="1E16C59C" w:rsidR="005608F4" w:rsidRPr="00D53026" w:rsidRDefault="005608F4" w:rsidP="00D53026">
      <w:pPr>
        <w:spacing w:before="100" w:beforeAutospacing="1" w:after="100" w:afterAutospacing="1"/>
        <w:rPr>
          <w:rFonts w:ascii="微软雅黑" w:eastAsia="微软雅黑" w:hAnsi="微软雅黑" w:cs="Arial"/>
          <w:color w:val="333333"/>
          <w:sz w:val="21"/>
          <w:szCs w:val="21"/>
        </w:rPr>
      </w:pPr>
      <w:r w:rsidRPr="00D53026">
        <w:rPr>
          <w:rFonts w:ascii="微软雅黑" w:eastAsia="微软雅黑" w:hAnsi="微软雅黑" w:cs="Arial" w:hint="eastAsia"/>
          <w:b/>
          <w:bCs/>
          <w:color w:val="333333"/>
          <w:sz w:val="21"/>
          <w:szCs w:val="21"/>
        </w:rPr>
        <w:t>策略：</w:t>
      </w:r>
      <w:r w:rsidR="007C45D0" w:rsidRPr="00D53026">
        <w:rPr>
          <w:rFonts w:ascii="微软雅黑" w:eastAsia="微软雅黑" w:hAnsi="微软雅黑" w:cs="Arial" w:hint="eastAsia"/>
          <w:color w:val="333333"/>
          <w:sz w:val="21"/>
          <w:szCs w:val="21"/>
        </w:rPr>
        <w:t>比附借代的手段，借助于公众所熟悉或喜闻乐见的事物加以传播,将能够使传播价值链上的各个关键接触点迅速开展一系列互动沟通活动,从而使组织形象更加快捷、长久地为公众所接受。</w:t>
      </w:r>
    </w:p>
    <w:p w14:paraId="3C3B2D92" w14:textId="77777777" w:rsidR="007C45D0"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人群契合：</w:t>
      </w:r>
    </w:p>
    <w:p w14:paraId="45500C03" w14:textId="3393762B" w:rsidR="007C45D0"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红楼梦的读者均属于中高端用户</w:t>
      </w:r>
      <w:r w:rsidR="0044099F">
        <w:rPr>
          <w:rFonts w:ascii="微软雅黑" w:eastAsia="微软雅黑" w:hAnsi="微软雅黑" w:hint="eastAsia"/>
          <w:b/>
          <w:sz w:val="21"/>
          <w:szCs w:val="21"/>
        </w:rPr>
        <w:t>；</w:t>
      </w:r>
    </w:p>
    <w:p w14:paraId="2AE99DFE" w14:textId="77777777" w:rsidR="007C45D0"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调性契合：</w:t>
      </w:r>
    </w:p>
    <w:p w14:paraId="5F5ED703" w14:textId="3B29111C" w:rsidR="007C45D0"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红楼梦是展示古代中高端家庭生活故事，符合移动爱家的品牌推崇的品质生活</w:t>
      </w:r>
      <w:r w:rsidR="0044099F">
        <w:rPr>
          <w:rFonts w:ascii="微软雅黑" w:eastAsia="微软雅黑" w:hAnsi="微软雅黑" w:hint="eastAsia"/>
          <w:b/>
          <w:sz w:val="21"/>
          <w:szCs w:val="21"/>
        </w:rPr>
        <w:t>；</w:t>
      </w:r>
    </w:p>
    <w:p w14:paraId="546B81B4" w14:textId="77777777" w:rsidR="007C45D0"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场景契合：</w:t>
      </w:r>
    </w:p>
    <w:p w14:paraId="1B361015" w14:textId="31822F92" w:rsidR="000631F9" w:rsidRPr="00D53026" w:rsidRDefault="007C45D0" w:rsidP="00D53026">
      <w:pPr>
        <w:pStyle w:val="ac"/>
        <w:rPr>
          <w:rFonts w:ascii="微软雅黑" w:eastAsia="微软雅黑" w:hAnsi="微软雅黑"/>
          <w:b/>
          <w:sz w:val="21"/>
          <w:szCs w:val="21"/>
        </w:rPr>
      </w:pPr>
      <w:r w:rsidRPr="00D53026">
        <w:rPr>
          <w:rFonts w:ascii="微软雅黑" w:eastAsia="微软雅黑" w:hAnsi="微软雅黑" w:hint="eastAsia"/>
          <w:b/>
          <w:sz w:val="21"/>
          <w:szCs w:val="21"/>
        </w:rPr>
        <w:t>红楼梦拥有家喻户晓的典故以及人物相处场景，易与移动爱家进行产品场景结合</w:t>
      </w:r>
      <w:r w:rsidR="0044099F">
        <w:rPr>
          <w:rFonts w:ascii="微软雅黑" w:eastAsia="微软雅黑" w:hAnsi="微软雅黑" w:hint="eastAsia"/>
          <w:b/>
          <w:sz w:val="21"/>
          <w:szCs w:val="21"/>
        </w:rPr>
        <w:t>；</w:t>
      </w:r>
    </w:p>
    <w:p w14:paraId="0413AEA7" w14:textId="70551FBE" w:rsidR="00B5241D" w:rsidRDefault="000631F9" w:rsidP="00D53026">
      <w:pPr>
        <w:spacing w:before="100" w:beforeAutospacing="1" w:after="100" w:afterAutospacing="1"/>
        <w:textAlignment w:val="baseline"/>
        <w:rPr>
          <w:rFonts w:ascii="微软雅黑" w:eastAsia="微软雅黑" w:hAnsi="微软雅黑"/>
          <w:b/>
          <w:color w:val="0000FF"/>
          <w:sz w:val="28"/>
        </w:rPr>
      </w:pPr>
      <w:r w:rsidRPr="00B64C38">
        <w:rPr>
          <w:rFonts w:ascii="微软雅黑" w:eastAsia="微软雅黑" w:hAnsi="微软雅黑" w:hint="eastAsia"/>
          <w:b/>
          <w:color w:val="0000FF"/>
          <w:sz w:val="28"/>
        </w:rPr>
        <w:t>执行过程</w:t>
      </w:r>
      <w:r w:rsidR="00716B53" w:rsidRPr="00B64C38">
        <w:rPr>
          <w:rFonts w:ascii="微软雅黑" w:eastAsia="微软雅黑" w:hAnsi="微软雅黑" w:hint="eastAsia"/>
          <w:b/>
          <w:color w:val="0000FF"/>
          <w:sz w:val="28"/>
        </w:rPr>
        <w:t>/媒体表现</w:t>
      </w:r>
    </w:p>
    <w:p w14:paraId="258F0EF0" w14:textId="08286232" w:rsidR="007C45D0" w:rsidRPr="00D53026" w:rsidRDefault="007C45D0" w:rsidP="00D53026">
      <w:pPr>
        <w:spacing w:before="100" w:beforeAutospacing="1" w:after="100" w:afterAutospacing="1"/>
        <w:textAlignment w:val="baseline"/>
        <w:rPr>
          <w:rFonts w:ascii="微软雅黑" w:eastAsia="微软雅黑" w:hAnsi="微软雅黑"/>
          <w:bCs/>
          <w:sz w:val="21"/>
          <w:szCs w:val="21"/>
        </w:rPr>
      </w:pPr>
      <w:r w:rsidRPr="00D53026">
        <w:rPr>
          <w:rFonts w:ascii="微软雅黑" w:eastAsia="微软雅黑" w:hAnsi="微软雅黑" w:hint="eastAsia"/>
          <w:bCs/>
          <w:sz w:val="21"/>
          <w:szCs w:val="21"/>
        </w:rPr>
        <w:t>整体的</w:t>
      </w:r>
      <w:r w:rsidRPr="00D53026">
        <w:rPr>
          <w:rFonts w:ascii="微软雅黑" w:eastAsia="微软雅黑" w:hAnsi="微软雅黑"/>
          <w:bCs/>
          <w:sz w:val="21"/>
          <w:szCs w:val="21"/>
        </w:rPr>
        <w:t>H5</w:t>
      </w:r>
      <w:r w:rsidRPr="00D53026">
        <w:rPr>
          <w:rFonts w:ascii="微软雅黑" w:eastAsia="微软雅黑" w:hAnsi="微软雅黑" w:hint="eastAsia"/>
          <w:bCs/>
          <w:sz w:val="21"/>
          <w:szCs w:val="21"/>
        </w:rPr>
        <w:t>视频演示：</w:t>
      </w:r>
    </w:p>
    <w:p w14:paraId="2C1B8038" w14:textId="75D269C6" w:rsidR="007C45D0" w:rsidRPr="00D53026" w:rsidRDefault="009B2D94" w:rsidP="00D53026">
      <w:pPr>
        <w:spacing w:before="100" w:beforeAutospacing="1" w:after="100" w:afterAutospacing="1"/>
        <w:textAlignment w:val="baseline"/>
        <w:rPr>
          <w:rFonts w:ascii="微软雅黑" w:eastAsia="微软雅黑" w:hAnsi="微软雅黑"/>
          <w:bCs/>
          <w:color w:val="0000FF"/>
          <w:sz w:val="21"/>
          <w:szCs w:val="21"/>
        </w:rPr>
      </w:pPr>
      <w:hyperlink r:id="rId8" w:history="1">
        <w:r w:rsidR="007915ED" w:rsidRPr="00D53026">
          <w:rPr>
            <w:rStyle w:val="a5"/>
            <w:rFonts w:ascii="微软雅黑" w:eastAsia="微软雅黑" w:hAnsi="微软雅黑"/>
            <w:bCs/>
            <w:sz w:val="21"/>
            <w:szCs w:val="21"/>
          </w:rPr>
          <w:t>https://www.bilibili.com/video/BV1gz4y167N5/</w:t>
        </w:r>
      </w:hyperlink>
      <w:r w:rsidR="007915ED" w:rsidRPr="00D53026">
        <w:rPr>
          <w:rFonts w:ascii="微软雅黑" w:eastAsia="微软雅黑" w:hAnsi="微软雅黑"/>
          <w:bCs/>
          <w:color w:val="0000FF"/>
          <w:sz w:val="21"/>
          <w:szCs w:val="21"/>
        </w:rPr>
        <w:t xml:space="preserve"> </w:t>
      </w:r>
    </w:p>
    <w:p w14:paraId="5E8D146C" w14:textId="3BCE3FA9" w:rsidR="00555FD3" w:rsidRDefault="007C45D0" w:rsidP="00D53026">
      <w:pPr>
        <w:spacing w:before="100" w:beforeAutospacing="1" w:after="100" w:afterAutospacing="1"/>
        <w:textAlignment w:val="baseline"/>
        <w:rPr>
          <w:rFonts w:ascii="微软雅黑" w:eastAsia="微软雅黑" w:hAnsi="微软雅黑"/>
          <w:sz w:val="21"/>
          <w:szCs w:val="21"/>
        </w:rPr>
      </w:pPr>
      <w:r w:rsidRPr="007C45D0">
        <w:rPr>
          <w:rFonts w:ascii="微软雅黑" w:eastAsia="微软雅黑" w:hAnsi="微软雅黑"/>
          <w:noProof/>
          <w:sz w:val="21"/>
          <w:szCs w:val="21"/>
        </w:rPr>
        <w:lastRenderedPageBreak/>
        <w:drawing>
          <wp:inline distT="0" distB="0" distL="0" distR="0" wp14:anchorId="580F5610" wp14:editId="726CF7E1">
            <wp:extent cx="5720715" cy="3117215"/>
            <wp:effectExtent l="0" t="0" r="0" b="6985"/>
            <wp:docPr id="5" name="图片 3">
              <a:extLst xmlns:a="http://schemas.openxmlformats.org/drawingml/2006/main">
                <a:ext uri="{FF2B5EF4-FFF2-40B4-BE49-F238E27FC236}">
                  <a16:creationId xmlns:a16="http://schemas.microsoft.com/office/drawing/2014/main" id="{E878BCF0-BC99-4106-B8F7-9257F6A15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878BCF0-BC99-4106-B8F7-9257F6A15CA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117215"/>
                    </a:xfrm>
                    <a:prstGeom prst="rect">
                      <a:avLst/>
                    </a:prstGeom>
                  </pic:spPr>
                </pic:pic>
              </a:graphicData>
            </a:graphic>
          </wp:inline>
        </w:drawing>
      </w:r>
    </w:p>
    <w:p w14:paraId="4669D375" w14:textId="367BB2A6" w:rsidR="007C45D0" w:rsidRDefault="00A514E7" w:rsidP="00D53026">
      <w:pPr>
        <w:spacing w:before="100" w:beforeAutospacing="1" w:after="100" w:afterAutospacing="1"/>
        <w:textAlignment w:val="baseline"/>
        <w:rPr>
          <w:rFonts w:ascii="微软雅黑" w:eastAsia="微软雅黑" w:hAnsi="微软雅黑"/>
          <w:sz w:val="21"/>
          <w:szCs w:val="21"/>
        </w:rPr>
      </w:pPr>
      <w:r w:rsidRPr="00A514E7">
        <w:rPr>
          <w:rFonts w:ascii="微软雅黑" w:eastAsia="微软雅黑" w:hAnsi="微软雅黑"/>
          <w:sz w:val="21"/>
          <w:szCs w:val="21"/>
        </w:rPr>
        <w:drawing>
          <wp:inline distT="0" distB="0" distL="0" distR="0" wp14:anchorId="54E1FF5B" wp14:editId="74DDA474">
            <wp:extent cx="5720715" cy="2061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061210"/>
                    </a:xfrm>
                    <a:prstGeom prst="rect">
                      <a:avLst/>
                    </a:prstGeom>
                  </pic:spPr>
                </pic:pic>
              </a:graphicData>
            </a:graphic>
          </wp:inline>
        </w:drawing>
      </w:r>
    </w:p>
    <w:p w14:paraId="3B6A3632" w14:textId="2DDB24A9" w:rsidR="007C45D0" w:rsidRDefault="007C45D0" w:rsidP="00D5302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分享到朋友圈海报：</w:t>
      </w:r>
    </w:p>
    <w:p w14:paraId="67C17252" w14:textId="4A13D9D8" w:rsidR="00D53026" w:rsidRPr="007C45D0" w:rsidRDefault="00D53026" w:rsidP="00D53026">
      <w:pPr>
        <w:spacing w:before="100" w:beforeAutospacing="1" w:after="100" w:afterAutospacing="1"/>
        <w:textAlignment w:val="baseline"/>
        <w:rPr>
          <w:rFonts w:ascii="微软雅黑" w:eastAsia="微软雅黑" w:hAnsi="微软雅黑"/>
          <w:sz w:val="21"/>
          <w:szCs w:val="21"/>
        </w:rPr>
      </w:pPr>
      <w:r w:rsidRPr="00D53026">
        <w:rPr>
          <w:rFonts w:ascii="微软雅黑" w:eastAsia="微软雅黑" w:hAnsi="微软雅黑"/>
          <w:noProof/>
          <w:sz w:val="21"/>
          <w:szCs w:val="21"/>
        </w:rPr>
        <w:lastRenderedPageBreak/>
        <w:drawing>
          <wp:inline distT="0" distB="0" distL="0" distR="0" wp14:anchorId="76991459" wp14:editId="301209E1">
            <wp:extent cx="5720715" cy="50539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5053965"/>
                    </a:xfrm>
                    <a:prstGeom prst="rect">
                      <a:avLst/>
                    </a:prstGeom>
                  </pic:spPr>
                </pic:pic>
              </a:graphicData>
            </a:graphic>
          </wp:inline>
        </w:drawing>
      </w:r>
    </w:p>
    <w:p w14:paraId="501B2660" w14:textId="77777777" w:rsidR="00E40EE7" w:rsidRPr="00B64C38" w:rsidRDefault="000631F9" w:rsidP="00D53026">
      <w:pPr>
        <w:spacing w:before="100" w:beforeAutospacing="1" w:after="100" w:afterAutospacing="1"/>
        <w:textAlignment w:val="baseline"/>
        <w:rPr>
          <w:rFonts w:ascii="微软雅黑" w:eastAsia="微软雅黑" w:hAnsi="微软雅黑"/>
          <w:b/>
          <w:color w:val="0000FF"/>
          <w:sz w:val="28"/>
        </w:rPr>
      </w:pPr>
      <w:r w:rsidRPr="00B64C38">
        <w:rPr>
          <w:rFonts w:ascii="微软雅黑" w:eastAsia="微软雅黑" w:hAnsi="微软雅黑" w:hint="eastAsia"/>
          <w:b/>
          <w:color w:val="0000FF"/>
          <w:sz w:val="28"/>
        </w:rPr>
        <w:t>营销效果与市场反馈</w:t>
      </w:r>
    </w:p>
    <w:p w14:paraId="23EE65F1" w14:textId="37799DB9" w:rsidR="002B1FC2" w:rsidRPr="00B64C38" w:rsidRDefault="00DF30C9" w:rsidP="00D53026">
      <w:pPr>
        <w:spacing w:before="100" w:beforeAutospacing="1" w:after="100" w:afterAutospacing="1"/>
        <w:rPr>
          <w:rFonts w:ascii="微软雅黑" w:eastAsia="微软雅黑" w:hAnsi="微软雅黑"/>
          <w:color w:val="FF0000"/>
          <w:sz w:val="20"/>
        </w:rPr>
      </w:pPr>
      <w:r>
        <w:rPr>
          <w:rFonts w:ascii="微软雅黑" w:eastAsia="微软雅黑" w:hAnsi="微软雅黑" w:cs="Arial" w:hint="eastAsia"/>
          <w:color w:val="333333"/>
          <w:sz w:val="21"/>
          <w:szCs w:val="21"/>
        </w:rPr>
        <w:t>H</w:t>
      </w:r>
      <w:r>
        <w:rPr>
          <w:rFonts w:ascii="微软雅黑" w:eastAsia="微软雅黑" w:hAnsi="微软雅黑" w:cs="Arial"/>
          <w:color w:val="333333"/>
          <w:sz w:val="21"/>
          <w:szCs w:val="21"/>
        </w:rPr>
        <w:t>5</w:t>
      </w:r>
      <w:r>
        <w:rPr>
          <w:rFonts w:ascii="微软雅黑" w:eastAsia="微软雅黑" w:hAnsi="微软雅黑" w:cs="Arial" w:hint="eastAsia"/>
          <w:color w:val="333333"/>
          <w:sz w:val="21"/>
          <w:szCs w:val="21"/>
        </w:rPr>
        <w:t>的</w:t>
      </w:r>
      <w:r>
        <w:rPr>
          <w:rFonts w:ascii="微软雅黑" w:eastAsia="微软雅黑" w:hAnsi="微软雅黑" w:cs="Arial"/>
          <w:color w:val="333333"/>
          <w:sz w:val="21"/>
          <w:szCs w:val="21"/>
        </w:rPr>
        <w:t xml:space="preserve"> PV</w:t>
      </w:r>
      <w:r>
        <w:rPr>
          <w:rFonts w:ascii="微软雅黑" w:eastAsia="微软雅黑" w:hAnsi="微软雅黑" w:cs="Arial" w:hint="eastAsia"/>
          <w:color w:val="333333"/>
          <w:sz w:val="21"/>
          <w:szCs w:val="21"/>
        </w:rPr>
        <w:t>超过1</w:t>
      </w:r>
      <w:r>
        <w:rPr>
          <w:rFonts w:ascii="微软雅黑" w:eastAsia="微软雅黑" w:hAnsi="微软雅黑" w:cs="Arial"/>
          <w:color w:val="333333"/>
          <w:sz w:val="21"/>
          <w:szCs w:val="21"/>
        </w:rPr>
        <w:t>4</w:t>
      </w:r>
      <w:r>
        <w:rPr>
          <w:rFonts w:ascii="微软雅黑" w:eastAsia="微软雅黑" w:hAnsi="微软雅黑" w:cs="Arial" w:hint="eastAsia"/>
          <w:color w:val="333333"/>
          <w:sz w:val="21"/>
          <w:szCs w:val="21"/>
        </w:rPr>
        <w:t>万</w:t>
      </w:r>
      <w:r w:rsidR="005608F4" w:rsidRPr="00B64C38">
        <w:rPr>
          <w:rFonts w:ascii="微软雅黑" w:eastAsia="微软雅黑" w:hAnsi="微软雅黑" w:cs="Arial"/>
          <w:color w:val="333333"/>
          <w:sz w:val="21"/>
          <w:szCs w:val="21"/>
        </w:rPr>
        <w:t>。</w:t>
      </w:r>
    </w:p>
    <w:p w14:paraId="141750EC" w14:textId="41A3D92D" w:rsidR="00311B47" w:rsidRPr="00311B47" w:rsidRDefault="00311B47" w:rsidP="00311B47">
      <w:pPr>
        <w:pStyle w:val="ab"/>
        <w:ind w:left="420" w:firstLineChars="0" w:firstLine="0"/>
        <w:rPr>
          <w:rFonts w:ascii="微软雅黑" w:eastAsia="微软雅黑" w:hAnsi="微软雅黑"/>
          <w:color w:val="FF0000"/>
          <w:szCs w:val="21"/>
        </w:rPr>
      </w:pPr>
    </w:p>
    <w:sectPr w:rsidR="00311B47" w:rsidRPr="00311B47"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2B0AB" w14:textId="77777777" w:rsidR="009B2D94" w:rsidRDefault="009B2D94">
      <w:r>
        <w:separator/>
      </w:r>
    </w:p>
  </w:endnote>
  <w:endnote w:type="continuationSeparator" w:id="0">
    <w:p w14:paraId="1D113AB2" w14:textId="77777777" w:rsidR="009B2D94" w:rsidRDefault="009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5D3276D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2639" w14:textId="77777777" w:rsidR="00D53026" w:rsidRDefault="00D5302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93063" w14:textId="77777777" w:rsidR="009B2D94" w:rsidRDefault="009B2D94">
      <w:r>
        <w:separator/>
      </w:r>
    </w:p>
  </w:footnote>
  <w:footnote w:type="continuationSeparator" w:id="0">
    <w:p w14:paraId="689B040F" w14:textId="77777777" w:rsidR="009B2D94" w:rsidRDefault="009B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41801" w14:textId="77777777" w:rsidR="00D53026" w:rsidRDefault="00D5302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BF38" w14:textId="77777777" w:rsidR="00D53026" w:rsidRDefault="00D5302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676F8"/>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87014"/>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B47"/>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099F"/>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0860"/>
    <w:rsid w:val="004C245A"/>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5FD3"/>
    <w:rsid w:val="00557EB3"/>
    <w:rsid w:val="005608F4"/>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64760"/>
    <w:rsid w:val="007915ED"/>
    <w:rsid w:val="0079238C"/>
    <w:rsid w:val="00793F18"/>
    <w:rsid w:val="00795109"/>
    <w:rsid w:val="007A0451"/>
    <w:rsid w:val="007B2D27"/>
    <w:rsid w:val="007C0828"/>
    <w:rsid w:val="007C3F70"/>
    <w:rsid w:val="007C45D0"/>
    <w:rsid w:val="007C4C7A"/>
    <w:rsid w:val="007D3E34"/>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6FB1"/>
    <w:rsid w:val="0085738D"/>
    <w:rsid w:val="008612D4"/>
    <w:rsid w:val="008674D7"/>
    <w:rsid w:val="00880022"/>
    <w:rsid w:val="008875A4"/>
    <w:rsid w:val="008B2200"/>
    <w:rsid w:val="008B2E41"/>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2924"/>
    <w:rsid w:val="009B0E2C"/>
    <w:rsid w:val="009B2D94"/>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4E7"/>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64C38"/>
    <w:rsid w:val="00B71E01"/>
    <w:rsid w:val="00B8561C"/>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73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3026"/>
    <w:rsid w:val="00D5598B"/>
    <w:rsid w:val="00D56BD0"/>
    <w:rsid w:val="00D63679"/>
    <w:rsid w:val="00D6725D"/>
    <w:rsid w:val="00D71A2E"/>
    <w:rsid w:val="00D731FC"/>
    <w:rsid w:val="00D77C6A"/>
    <w:rsid w:val="00D80973"/>
    <w:rsid w:val="00DB3708"/>
    <w:rsid w:val="00DB4C4A"/>
    <w:rsid w:val="00DC32E7"/>
    <w:rsid w:val="00DC397E"/>
    <w:rsid w:val="00DD56E4"/>
    <w:rsid w:val="00DE76F1"/>
    <w:rsid w:val="00DF30C9"/>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13D9"/>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6580"/>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53849">
      <w:bodyDiv w:val="1"/>
      <w:marLeft w:val="0"/>
      <w:marRight w:val="0"/>
      <w:marTop w:val="0"/>
      <w:marBottom w:val="0"/>
      <w:divBdr>
        <w:top w:val="none" w:sz="0" w:space="0" w:color="auto"/>
        <w:left w:val="none" w:sz="0" w:space="0" w:color="auto"/>
        <w:bottom w:val="none" w:sz="0" w:space="0" w:color="auto"/>
        <w:right w:val="none" w:sz="0" w:space="0" w:color="auto"/>
      </w:divBdr>
    </w:div>
    <w:div w:id="534543812">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91817730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95448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BV1gz4y167N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77</Words>
  <Characters>444</Characters>
  <Application>Microsoft Office Word</Application>
  <DocSecurity>0</DocSecurity>
  <PresentationFormat/>
  <Lines>3</Lines>
  <Paragraphs>1</Paragraphs>
  <Slides>0</Slides>
  <Notes>0</Notes>
  <HiddenSlides>0</HiddenSlides>
  <MMClips>0</MMClips>
  <ScaleCrop>false</ScaleCrop>
  <Company>WWW.YlmF.CoM</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10</cp:revision>
  <cp:lastPrinted>2012-10-11T08:46:00Z</cp:lastPrinted>
  <dcterms:created xsi:type="dcterms:W3CDTF">2021-01-08T07:32:00Z</dcterms:created>
  <dcterms:modified xsi:type="dcterms:W3CDTF">2021-02-26T09:46:00Z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