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72867089" w14:textId="77777777" w:rsidR="002631AB" w:rsidRDefault="00CC1555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微软雅黑"/>
          <w:b/>
          <w:sz w:val="32"/>
          <w:szCs w:val="32"/>
        </w:rPr>
      </w:pPr>
      <w:r>
        <w:rPr>
          <w:rFonts w:ascii="微软雅黑" w:eastAsia="微软雅黑" w:hAnsi="微软雅黑" w:cs="微软雅黑" w:hint="eastAsia"/>
          <w:b/>
          <w:sz w:val="32"/>
          <w:szCs w:val="32"/>
        </w:rPr>
        <w:t>法恩莎《解构艺术</w:t>
      </w:r>
      <w:r>
        <w:rPr>
          <w:rFonts w:ascii="微软雅黑" w:eastAsia="微软雅黑" w:hAnsi="微软雅黑" w:cs="微软雅黑" w:hint="eastAsia"/>
          <w:b/>
          <w:sz w:val="32"/>
          <w:szCs w:val="32"/>
        </w:rPr>
        <w:t xml:space="preserve"> </w:t>
      </w:r>
      <w:r>
        <w:rPr>
          <w:rFonts w:ascii="微软雅黑" w:eastAsia="微软雅黑" w:hAnsi="微软雅黑" w:cs="微软雅黑" w:hint="eastAsia"/>
          <w:b/>
          <w:sz w:val="32"/>
          <w:szCs w:val="32"/>
        </w:rPr>
        <w:t>进化生活》设计师微纪录片第一季</w:t>
      </w:r>
    </w:p>
    <w:p w14:paraId="2B99E95D" w14:textId="77777777" w:rsidR="002631AB" w:rsidRDefault="00CC1555">
      <w:pPr>
        <w:textAlignment w:val="baseline"/>
        <w:rPr>
          <w:rFonts w:ascii="微软雅黑" w:eastAsia="微软雅黑" w:hAnsi="微软雅黑" w:cs="微软雅黑"/>
          <w:b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sz w:val="21"/>
          <w:szCs w:val="21"/>
        </w:rPr>
        <w:t>广</w:t>
      </w:r>
      <w:r>
        <w:rPr>
          <w:rFonts w:ascii="微软雅黑" w:eastAsia="微软雅黑" w:hAnsi="微软雅黑" w:cs="微软雅黑" w:hint="eastAsia"/>
          <w:b/>
          <w:sz w:val="21"/>
          <w:szCs w:val="21"/>
        </w:rPr>
        <w:t xml:space="preserve"> </w:t>
      </w:r>
      <w:r>
        <w:rPr>
          <w:rFonts w:ascii="微软雅黑" w:eastAsia="微软雅黑" w:hAnsi="微软雅黑" w:cs="微软雅黑" w:hint="eastAsia"/>
          <w:b/>
          <w:sz w:val="21"/>
          <w:szCs w:val="21"/>
        </w:rPr>
        <w:t>告</w:t>
      </w:r>
      <w:r>
        <w:rPr>
          <w:rFonts w:ascii="微软雅黑" w:eastAsia="微软雅黑" w:hAnsi="微软雅黑" w:cs="微软雅黑" w:hint="eastAsia"/>
          <w:b/>
          <w:sz w:val="21"/>
          <w:szCs w:val="21"/>
        </w:rPr>
        <w:t xml:space="preserve"> </w:t>
      </w:r>
      <w:r>
        <w:rPr>
          <w:rFonts w:ascii="微软雅黑" w:eastAsia="微软雅黑" w:hAnsi="微软雅黑" w:cs="微软雅黑" w:hint="eastAsia"/>
          <w:b/>
          <w:sz w:val="21"/>
          <w:szCs w:val="21"/>
        </w:rPr>
        <w:t>主：</w:t>
      </w:r>
      <w:r>
        <w:rPr>
          <w:rFonts w:ascii="微软雅黑" w:eastAsia="微软雅黑" w:hAnsi="微软雅黑" w:cs="微软雅黑" w:hint="eastAsia"/>
          <w:sz w:val="21"/>
          <w:szCs w:val="21"/>
        </w:rPr>
        <w:t>FAENZA</w:t>
      </w:r>
      <w:r>
        <w:rPr>
          <w:rFonts w:ascii="微软雅黑" w:eastAsia="微软雅黑" w:hAnsi="微软雅黑" w:cs="微软雅黑" w:hint="eastAsia"/>
          <w:sz w:val="21"/>
          <w:szCs w:val="21"/>
        </w:rPr>
        <w:t>法恩莎</w:t>
      </w:r>
    </w:p>
    <w:p w14:paraId="4A9A5287" w14:textId="77777777" w:rsidR="002631AB" w:rsidRDefault="00CC1555">
      <w:pPr>
        <w:textAlignment w:val="baseline"/>
        <w:rPr>
          <w:rFonts w:ascii="微软雅黑" w:eastAsia="微软雅黑" w:hAnsi="微软雅黑" w:cs="微软雅黑"/>
          <w:b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sz w:val="21"/>
          <w:szCs w:val="21"/>
        </w:rPr>
        <w:t>所属行业：</w:t>
      </w:r>
      <w:r>
        <w:rPr>
          <w:rFonts w:ascii="微软雅黑" w:eastAsia="微软雅黑" w:hAnsi="微软雅黑" w:cs="微软雅黑" w:hint="eastAsia"/>
          <w:sz w:val="21"/>
          <w:szCs w:val="21"/>
        </w:rPr>
        <w:t>陶瓷卫浴</w:t>
      </w:r>
    </w:p>
    <w:p w14:paraId="1D5CD24C" w14:textId="708ECB04" w:rsidR="002631AB" w:rsidRDefault="00CC1555">
      <w:pPr>
        <w:textAlignment w:val="baseline"/>
        <w:rPr>
          <w:rFonts w:ascii="微软雅黑" w:eastAsia="微软雅黑" w:hAnsi="微软雅黑" w:cs="微软雅黑"/>
          <w:b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sz w:val="21"/>
          <w:szCs w:val="21"/>
        </w:rPr>
        <w:t>执行时间：</w:t>
      </w:r>
      <w:r>
        <w:rPr>
          <w:rFonts w:ascii="微软雅黑" w:eastAsia="微软雅黑" w:hAnsi="微软雅黑" w:cs="微软雅黑" w:hint="eastAsia"/>
          <w:sz w:val="21"/>
          <w:szCs w:val="21"/>
        </w:rPr>
        <w:t>2020.0</w:t>
      </w:r>
      <w:r>
        <w:rPr>
          <w:rFonts w:ascii="微软雅黑" w:eastAsia="微软雅黑" w:hAnsi="微软雅黑" w:cs="微软雅黑" w:hint="eastAsia"/>
          <w:sz w:val="21"/>
          <w:szCs w:val="21"/>
        </w:rPr>
        <w:t>8</w:t>
      </w:r>
      <w:r>
        <w:rPr>
          <w:rFonts w:ascii="微软雅黑" w:eastAsia="微软雅黑" w:hAnsi="微软雅黑" w:cs="微软雅黑" w:hint="eastAsia"/>
          <w:sz w:val="21"/>
          <w:szCs w:val="21"/>
        </w:rPr>
        <w:t>.01-1</w:t>
      </w:r>
      <w:r>
        <w:rPr>
          <w:rFonts w:ascii="微软雅黑" w:eastAsia="微软雅黑" w:hAnsi="微软雅黑" w:cs="微软雅黑" w:hint="eastAsia"/>
          <w:sz w:val="21"/>
          <w:szCs w:val="21"/>
        </w:rPr>
        <w:t>1</w:t>
      </w:r>
      <w:r>
        <w:rPr>
          <w:rFonts w:ascii="微软雅黑" w:eastAsia="微软雅黑" w:hAnsi="微软雅黑" w:cs="微软雅黑" w:hint="eastAsia"/>
          <w:sz w:val="21"/>
          <w:szCs w:val="21"/>
        </w:rPr>
        <w:t>.</w:t>
      </w:r>
      <w:r>
        <w:rPr>
          <w:rFonts w:ascii="微软雅黑" w:eastAsia="微软雅黑" w:hAnsi="微软雅黑" w:cs="微软雅黑" w:hint="eastAsia"/>
          <w:sz w:val="21"/>
          <w:szCs w:val="21"/>
        </w:rPr>
        <w:t>18</w:t>
      </w:r>
    </w:p>
    <w:p w14:paraId="4C48C4BF" w14:textId="310F3990" w:rsidR="002631AB" w:rsidRDefault="00CC1555" w:rsidP="007F6E56">
      <w:pPr>
        <w:spacing w:after="240"/>
        <w:textAlignment w:val="baseline"/>
        <w:rPr>
          <w:rFonts w:ascii="微软雅黑" w:eastAsia="微软雅黑" w:hAnsi="微软雅黑" w:cs="微软雅黑"/>
          <w:b/>
          <w:color w:val="0000FF"/>
        </w:rPr>
      </w:pPr>
      <w:r>
        <w:rPr>
          <w:rFonts w:ascii="微软雅黑" w:eastAsia="微软雅黑" w:hAnsi="微软雅黑" w:cs="微软雅黑" w:hint="eastAsia"/>
          <w:b/>
          <w:sz w:val="21"/>
          <w:szCs w:val="21"/>
        </w:rPr>
        <w:t>参选类别：</w:t>
      </w:r>
      <w:r w:rsidR="007F6E56" w:rsidRPr="007F6E56">
        <w:rPr>
          <w:rFonts w:ascii="微软雅黑" w:eastAsia="微软雅黑" w:hAnsi="微软雅黑" w:cs="微软雅黑"/>
          <w:bCs/>
          <w:sz w:val="21"/>
          <w:szCs w:val="21"/>
        </w:rPr>
        <w:t>视频内容营销类</w:t>
      </w:r>
    </w:p>
    <w:p w14:paraId="1EB0A2BD" w14:textId="77777777" w:rsidR="002631AB" w:rsidRDefault="00CC1555" w:rsidP="007F6E56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color w:val="0000FF"/>
          <w:sz w:val="28"/>
        </w:rPr>
      </w:pPr>
      <w:r>
        <w:rPr>
          <w:rFonts w:ascii="微软雅黑" w:eastAsia="微软雅黑" w:hAnsi="微软雅黑" w:cs="微软雅黑" w:hint="eastAsia"/>
          <w:b/>
          <w:color w:val="0000FF"/>
          <w:sz w:val="28"/>
        </w:rPr>
        <w:t>营</w:t>
      </w:r>
      <w:r>
        <w:rPr>
          <w:rFonts w:ascii="微软雅黑" w:eastAsia="微软雅黑" w:hAnsi="微软雅黑" w:cs="微软雅黑" w:hint="eastAsia"/>
          <w:b/>
          <w:color w:val="0000FF"/>
          <w:sz w:val="28"/>
        </w:rPr>
        <w:t>销背景</w:t>
      </w:r>
    </w:p>
    <w:p w14:paraId="795FEDD8" w14:textId="77777777" w:rsidR="002631AB" w:rsidRDefault="00CC1555" w:rsidP="007F6E56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FAENZA</w:t>
      </w:r>
      <w:r>
        <w:rPr>
          <w:rFonts w:ascii="微软雅黑" w:eastAsia="微软雅黑" w:hAnsi="微软雅黑" w:cs="微软雅黑" w:hint="eastAsia"/>
          <w:sz w:val="21"/>
          <w:szCs w:val="21"/>
        </w:rPr>
        <w:t>法恩莎打造国内首档以设计师为题材创作的微纪录片</w:t>
      </w:r>
      <w:r>
        <w:rPr>
          <w:rFonts w:ascii="微软雅黑" w:eastAsia="微软雅黑" w:hAnsi="微软雅黑" w:cs="微软雅黑" w:hint="eastAsia"/>
          <w:sz w:val="21"/>
          <w:szCs w:val="21"/>
        </w:rPr>
        <w:t>FAENZA</w:t>
      </w:r>
      <w:r>
        <w:rPr>
          <w:rFonts w:ascii="微软雅黑" w:eastAsia="微软雅黑" w:hAnsi="微软雅黑" w:cs="微软雅黑" w:hint="eastAsia"/>
          <w:sz w:val="21"/>
          <w:szCs w:val="21"/>
        </w:rPr>
        <w:t>法恩莎《解构艺术，进化生活》</w:t>
      </w:r>
      <w:r>
        <w:rPr>
          <w:rFonts w:ascii="微软雅黑" w:eastAsia="微软雅黑" w:hAnsi="微软雅黑" w:cs="微软雅黑" w:hint="eastAsia"/>
          <w:sz w:val="21"/>
          <w:szCs w:val="21"/>
        </w:rPr>
        <w:t>，</w:t>
      </w:r>
      <w:r>
        <w:rPr>
          <w:rFonts w:ascii="微软雅黑" w:eastAsia="微软雅黑" w:hAnsi="微软雅黑" w:cs="微软雅黑" w:hint="eastAsia"/>
          <w:sz w:val="21"/>
          <w:szCs w:val="21"/>
        </w:rPr>
        <w:t>影片纪录设计师在设计构思和创作过程的背后故事，通过对他们的访谈、实景跟拍，揭开艺术生活的缔造者的工作、生活及心路历程</w:t>
      </w:r>
      <w:r>
        <w:rPr>
          <w:rFonts w:ascii="微软雅黑" w:eastAsia="微软雅黑" w:hAnsi="微软雅黑" w:cs="微软雅黑" w:hint="eastAsia"/>
          <w:sz w:val="21"/>
          <w:szCs w:val="21"/>
        </w:rPr>
        <w:t>。</w:t>
      </w:r>
    </w:p>
    <w:p w14:paraId="2808116C" w14:textId="1A15F25E" w:rsidR="002631AB" w:rsidRPr="007F6E56" w:rsidRDefault="00CC1555" w:rsidP="007F6E56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 w:hint="eastAsia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FAENZA</w:t>
      </w:r>
      <w:r>
        <w:rPr>
          <w:rFonts w:ascii="微软雅黑" w:eastAsia="微软雅黑" w:hAnsi="微软雅黑" w:cs="微软雅黑" w:hint="eastAsia"/>
          <w:sz w:val="21"/>
          <w:szCs w:val="21"/>
        </w:rPr>
        <w:t>法恩莎联合国际知名设计师推出联名艺术卫浴空间，以“解构艺术，进化生活”为主题融入艺术风格与理念，为消费者引领不一样的品位生活。</w:t>
      </w:r>
    </w:p>
    <w:p w14:paraId="58912956" w14:textId="77777777" w:rsidR="002631AB" w:rsidRDefault="00CC1555" w:rsidP="007F6E56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color w:val="0000FF"/>
          <w:sz w:val="28"/>
        </w:rPr>
      </w:pPr>
      <w:r>
        <w:rPr>
          <w:rFonts w:ascii="微软雅黑" w:eastAsia="微软雅黑" w:hAnsi="微软雅黑" w:cs="微软雅黑" w:hint="eastAsia"/>
          <w:b/>
          <w:color w:val="0000FF"/>
          <w:sz w:val="28"/>
        </w:rPr>
        <w:t>营销目标</w:t>
      </w:r>
    </w:p>
    <w:p w14:paraId="112EB762" w14:textId="56FFB08D" w:rsidR="002631AB" w:rsidRDefault="00CC1555" w:rsidP="007F6E56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 w:hint="eastAsia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以家居圈媒体</w:t>
      </w:r>
      <w:r>
        <w:rPr>
          <w:rFonts w:ascii="微软雅黑" w:eastAsia="微软雅黑" w:hAnsi="微软雅黑" w:cs="微软雅黑" w:hint="eastAsia"/>
          <w:sz w:val="21"/>
          <w:szCs w:val="21"/>
        </w:rPr>
        <w:t>/KOL</w:t>
      </w:r>
      <w:r>
        <w:rPr>
          <w:rFonts w:ascii="微软雅黑" w:eastAsia="微软雅黑" w:hAnsi="微软雅黑" w:cs="微软雅黑" w:hint="eastAsia"/>
          <w:sz w:val="21"/>
          <w:szCs w:val="21"/>
        </w:rPr>
        <w:t>为传播核心，辐射艺术媒体，前瞻艺术趋势，辐射生活博主，种草高端人群</w:t>
      </w:r>
      <w:r>
        <w:rPr>
          <w:rFonts w:ascii="微软雅黑" w:eastAsia="微软雅黑" w:hAnsi="微软雅黑" w:cs="微软雅黑" w:hint="eastAsia"/>
          <w:sz w:val="21"/>
          <w:szCs w:val="21"/>
        </w:rPr>
        <w:t>。</w:t>
      </w:r>
    </w:p>
    <w:p w14:paraId="483DDF80" w14:textId="77777777" w:rsidR="002631AB" w:rsidRDefault="00CC1555" w:rsidP="007F6E56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color w:val="0000FF"/>
          <w:sz w:val="28"/>
        </w:rPr>
      </w:pPr>
      <w:r>
        <w:rPr>
          <w:rFonts w:ascii="微软雅黑" w:eastAsia="微软雅黑" w:hAnsi="微软雅黑" w:cs="微软雅黑" w:hint="eastAsia"/>
          <w:b/>
          <w:color w:val="0000FF"/>
          <w:sz w:val="28"/>
        </w:rPr>
        <w:t>策略与创意</w:t>
      </w:r>
    </w:p>
    <w:p w14:paraId="08B4147C" w14:textId="77777777" w:rsidR="002631AB" w:rsidRDefault="00CC1555" w:rsidP="007F6E56">
      <w:pPr>
        <w:numPr>
          <w:ilvl w:val="0"/>
          <w:numId w:val="1"/>
        </w:num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FAENZA</w:t>
      </w:r>
      <w:r>
        <w:rPr>
          <w:rFonts w:ascii="微软雅黑" w:eastAsia="微软雅黑" w:hAnsi="微软雅黑" w:cs="微软雅黑" w:hint="eastAsia"/>
          <w:sz w:val="21"/>
          <w:szCs w:val="21"/>
        </w:rPr>
        <w:t>法恩莎《解构艺术</w:t>
      </w:r>
      <w:r>
        <w:rPr>
          <w:rFonts w:ascii="微软雅黑" w:eastAsia="微软雅黑" w:hAnsi="微软雅黑" w:cs="微软雅黑" w:hint="eastAsia"/>
          <w:sz w:val="21"/>
          <w:szCs w:val="21"/>
        </w:rPr>
        <w:t xml:space="preserve"> </w:t>
      </w:r>
      <w:r>
        <w:rPr>
          <w:rFonts w:ascii="微软雅黑" w:eastAsia="微软雅黑" w:hAnsi="微软雅黑" w:cs="微软雅黑" w:hint="eastAsia"/>
          <w:sz w:val="21"/>
          <w:szCs w:val="21"/>
        </w:rPr>
        <w:t>进化生活》第一季</w:t>
      </w:r>
      <w:r>
        <w:rPr>
          <w:rFonts w:ascii="微软雅黑" w:eastAsia="微软雅黑" w:hAnsi="微软雅黑" w:cs="微软雅黑" w:hint="eastAsia"/>
          <w:sz w:val="21"/>
          <w:szCs w:val="21"/>
        </w:rPr>
        <w:t>，</w:t>
      </w:r>
      <w:r>
        <w:rPr>
          <w:rFonts w:ascii="微软雅黑" w:eastAsia="微软雅黑" w:hAnsi="微软雅黑" w:cs="微软雅黑" w:hint="eastAsia"/>
          <w:sz w:val="21"/>
          <w:szCs w:val="21"/>
        </w:rPr>
        <w:t>针对不同渠道，输出多版本视频，全面诠释艺术人生故事</w:t>
      </w:r>
      <w:r>
        <w:rPr>
          <w:rFonts w:ascii="微软雅黑" w:eastAsia="微软雅黑" w:hAnsi="微软雅黑" w:cs="微软雅黑" w:hint="eastAsia"/>
          <w:sz w:val="21"/>
          <w:szCs w:val="21"/>
        </w:rPr>
        <w:t>。</w:t>
      </w:r>
      <w:r>
        <w:rPr>
          <w:rFonts w:ascii="微软雅黑" w:eastAsia="微软雅黑" w:hAnsi="微软雅黑" w:cs="微软雅黑" w:hint="eastAsia"/>
          <w:sz w:val="21"/>
          <w:szCs w:val="21"/>
        </w:rPr>
        <w:t>每位设计师输出预告片、态度片、纪录片</w:t>
      </w:r>
      <w:r>
        <w:rPr>
          <w:rFonts w:ascii="微软雅黑" w:eastAsia="微软雅黑" w:hAnsi="微软雅黑" w:cs="微软雅黑" w:hint="eastAsia"/>
          <w:sz w:val="21"/>
          <w:szCs w:val="21"/>
        </w:rPr>
        <w:t>三个版本视频，匹配不同的传播渠道及传播节奏</w:t>
      </w:r>
    </w:p>
    <w:p w14:paraId="7F828A7F" w14:textId="77777777" w:rsidR="002631AB" w:rsidRDefault="00CC1555" w:rsidP="007F6E56">
      <w:pPr>
        <w:numPr>
          <w:ilvl w:val="0"/>
          <w:numId w:val="1"/>
        </w:num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拍摄现场全方位记录，产品大量花絮素材，让传播内容更多样化</w:t>
      </w:r>
      <w:r>
        <w:rPr>
          <w:rFonts w:ascii="微软雅黑" w:eastAsia="微软雅黑" w:hAnsi="微软雅黑" w:cs="微软雅黑" w:hint="eastAsia"/>
          <w:sz w:val="21"/>
          <w:szCs w:val="21"/>
        </w:rPr>
        <w:t>，</w:t>
      </w:r>
      <w:r>
        <w:rPr>
          <w:rFonts w:ascii="微软雅黑" w:eastAsia="微软雅黑" w:hAnsi="微软雅黑" w:cs="微软雅黑" w:hint="eastAsia"/>
          <w:sz w:val="21"/>
          <w:szCs w:val="21"/>
        </w:rPr>
        <w:t>每位设计师输出预告片、态度片、纪录片三个版本视频，匹配不同的传播渠道及传播节奏</w:t>
      </w:r>
    </w:p>
    <w:p w14:paraId="29A0A51D" w14:textId="5028EE56" w:rsidR="002631AB" w:rsidRPr="007F6E56" w:rsidRDefault="00CC1555" w:rsidP="007F6E56">
      <w:pPr>
        <w:numPr>
          <w:ilvl w:val="0"/>
          <w:numId w:val="1"/>
        </w:numPr>
        <w:spacing w:before="100" w:beforeAutospacing="1" w:after="100" w:afterAutospacing="1"/>
        <w:textAlignment w:val="baseline"/>
        <w:rPr>
          <w:rFonts w:ascii="微软雅黑" w:eastAsia="微软雅黑" w:hAnsi="微软雅黑" w:cs="微软雅黑" w:hint="eastAsia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采访</w:t>
      </w:r>
      <w:r>
        <w:rPr>
          <w:rFonts w:ascii="微软雅黑" w:eastAsia="微软雅黑" w:hAnsi="微软雅黑" w:cs="微软雅黑" w:hint="eastAsia"/>
          <w:sz w:val="21"/>
          <w:szCs w:val="21"/>
        </w:rPr>
        <w:t>FAENZA</w:t>
      </w:r>
      <w:r>
        <w:rPr>
          <w:rFonts w:ascii="微软雅黑" w:eastAsia="微软雅黑" w:hAnsi="微软雅黑" w:cs="微软雅黑" w:hint="eastAsia"/>
          <w:sz w:val="21"/>
          <w:szCs w:val="21"/>
        </w:rPr>
        <w:t>法恩莎合作设计师，为品牌、产品背书</w:t>
      </w:r>
      <w:r>
        <w:rPr>
          <w:rFonts w:ascii="微软雅黑" w:eastAsia="微软雅黑" w:hAnsi="微软雅黑" w:cs="微软雅黑" w:hint="eastAsia"/>
          <w:sz w:val="21"/>
          <w:szCs w:val="21"/>
        </w:rPr>
        <w:t>，</w:t>
      </w:r>
      <w:r>
        <w:rPr>
          <w:rFonts w:ascii="微软雅黑" w:eastAsia="微软雅黑" w:hAnsi="微软雅黑" w:cs="微软雅黑" w:hint="eastAsia"/>
          <w:sz w:val="21"/>
          <w:szCs w:val="21"/>
        </w:rPr>
        <w:t>每位设计师输出预告片、态度片、纪录片三个版本视频，匹配不同的传播渠道及传播节奏</w:t>
      </w:r>
      <w:r>
        <w:rPr>
          <w:rFonts w:ascii="微软雅黑" w:eastAsia="微软雅黑" w:hAnsi="微软雅黑" w:cs="微软雅黑" w:hint="eastAsia"/>
          <w:sz w:val="21"/>
          <w:szCs w:val="21"/>
        </w:rPr>
        <w:t>。</w:t>
      </w:r>
    </w:p>
    <w:p w14:paraId="12EB149E" w14:textId="77777777" w:rsidR="002631AB" w:rsidRDefault="00CC1555" w:rsidP="007F6E56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color w:val="0000FF"/>
          <w:sz w:val="28"/>
        </w:rPr>
      </w:pPr>
      <w:r>
        <w:rPr>
          <w:rFonts w:ascii="微软雅黑" w:eastAsia="微软雅黑" w:hAnsi="微软雅黑" w:cs="微软雅黑" w:hint="eastAsia"/>
          <w:b/>
          <w:color w:val="0000FF"/>
          <w:sz w:val="28"/>
        </w:rPr>
        <w:t>执行过程</w:t>
      </w:r>
      <w:r>
        <w:rPr>
          <w:rFonts w:ascii="微软雅黑" w:eastAsia="微软雅黑" w:hAnsi="微软雅黑" w:cs="微软雅黑" w:hint="eastAsia"/>
          <w:b/>
          <w:color w:val="0000FF"/>
          <w:sz w:val="28"/>
        </w:rPr>
        <w:t>/</w:t>
      </w:r>
      <w:r>
        <w:rPr>
          <w:rFonts w:ascii="微软雅黑" w:eastAsia="微软雅黑" w:hAnsi="微软雅黑" w:cs="微软雅黑" w:hint="eastAsia"/>
          <w:b/>
          <w:color w:val="0000FF"/>
          <w:sz w:val="28"/>
        </w:rPr>
        <w:t>媒体表现</w:t>
      </w:r>
    </w:p>
    <w:p w14:paraId="5F82A506" w14:textId="77777777" w:rsidR="002631AB" w:rsidRDefault="00CC1555" w:rsidP="007F6E56">
      <w:pPr>
        <w:numPr>
          <w:ilvl w:val="0"/>
          <w:numId w:val="2"/>
        </w:num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围绕纪录片《解构艺术，进化人生》进行诠释解读，共发布</w:t>
      </w:r>
      <w:r>
        <w:rPr>
          <w:rFonts w:ascii="微软雅黑" w:eastAsia="微软雅黑" w:hAnsi="微软雅黑" w:cs="微软雅黑" w:hint="eastAsia"/>
          <w:sz w:val="21"/>
          <w:szCs w:val="21"/>
        </w:rPr>
        <w:t>5</w:t>
      </w:r>
      <w:r>
        <w:rPr>
          <w:rFonts w:ascii="微软雅黑" w:eastAsia="微软雅黑" w:hAnsi="微软雅黑" w:cs="微软雅黑" w:hint="eastAsia"/>
          <w:sz w:val="21"/>
          <w:szCs w:val="21"/>
        </w:rPr>
        <w:t>个微信</w:t>
      </w:r>
      <w:r>
        <w:rPr>
          <w:rFonts w:ascii="微软雅黑" w:eastAsia="微软雅黑" w:hAnsi="微软雅黑" w:cs="微软雅黑" w:hint="eastAsia"/>
          <w:sz w:val="21"/>
          <w:szCs w:val="21"/>
        </w:rPr>
        <w:t>KOL</w:t>
      </w:r>
      <w:r>
        <w:rPr>
          <w:rFonts w:ascii="微软雅黑" w:eastAsia="微软雅黑" w:hAnsi="微软雅黑" w:cs="微软雅黑" w:hint="eastAsia"/>
          <w:sz w:val="21"/>
          <w:szCs w:val="21"/>
        </w:rPr>
        <w:t>，互动量达</w:t>
      </w:r>
      <w:r>
        <w:rPr>
          <w:rFonts w:ascii="微软雅黑" w:eastAsia="微软雅黑" w:hAnsi="微软雅黑" w:cs="微软雅黑" w:hint="eastAsia"/>
          <w:sz w:val="21"/>
          <w:szCs w:val="21"/>
        </w:rPr>
        <w:t>22w</w:t>
      </w:r>
      <w:r>
        <w:rPr>
          <w:rFonts w:ascii="微软雅黑" w:eastAsia="微软雅黑" w:hAnsi="微软雅黑" w:cs="微软雅黑" w:hint="eastAsia"/>
          <w:sz w:val="21"/>
          <w:szCs w:val="21"/>
        </w:rPr>
        <w:t>＋</w:t>
      </w:r>
      <w:r>
        <w:rPr>
          <w:rFonts w:ascii="微软雅黑" w:eastAsia="微软雅黑" w:hAnsi="微软雅黑" w:cs="微软雅黑" w:hint="eastAsia"/>
          <w:sz w:val="21"/>
          <w:szCs w:val="21"/>
        </w:rPr>
        <w:t>；</w:t>
      </w:r>
    </w:p>
    <w:p w14:paraId="3201B6CA" w14:textId="1FB0B6C7" w:rsidR="002631AB" w:rsidRDefault="00CC1555" w:rsidP="007F6E56">
      <w:pPr>
        <w:numPr>
          <w:ilvl w:val="0"/>
          <w:numId w:val="2"/>
        </w:num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联合</w:t>
      </w:r>
      <w:r>
        <w:rPr>
          <w:rFonts w:ascii="微软雅黑" w:eastAsia="微软雅黑" w:hAnsi="微软雅黑" w:cs="微软雅黑" w:hint="eastAsia"/>
          <w:sz w:val="21"/>
          <w:szCs w:val="21"/>
        </w:rPr>
        <w:t>30</w:t>
      </w:r>
      <w:r>
        <w:rPr>
          <w:rFonts w:ascii="微软雅黑" w:eastAsia="微软雅黑" w:hAnsi="微软雅黑" w:cs="微软雅黑" w:hint="eastAsia"/>
          <w:sz w:val="21"/>
          <w:szCs w:val="21"/>
        </w:rPr>
        <w:t>家权威媒体、家居、时尚垂直类媒体报道视频，为品牌做背书</w:t>
      </w:r>
      <w:r w:rsidR="007F6E56">
        <w:rPr>
          <w:rFonts w:ascii="微软雅黑" w:eastAsia="微软雅黑" w:hAnsi="微软雅黑" w:cs="微软雅黑" w:hint="eastAsia"/>
          <w:sz w:val="21"/>
          <w:szCs w:val="21"/>
        </w:rPr>
        <w:t>；</w:t>
      </w:r>
    </w:p>
    <w:p w14:paraId="06CE3489" w14:textId="2C2EEFC2" w:rsidR="002631AB" w:rsidRDefault="00CC1555" w:rsidP="007F6E56">
      <w:pPr>
        <w:numPr>
          <w:ilvl w:val="0"/>
          <w:numId w:val="2"/>
        </w:num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10</w:t>
      </w:r>
      <w:r>
        <w:rPr>
          <w:rFonts w:ascii="微软雅黑" w:eastAsia="微软雅黑" w:hAnsi="微软雅黑" w:cs="微软雅黑" w:hint="eastAsia"/>
          <w:sz w:val="21"/>
          <w:szCs w:val="21"/>
        </w:rPr>
        <w:t>家视频平台共同宣发视频，为微纪录片</w:t>
      </w:r>
      <w:r>
        <w:rPr>
          <w:rFonts w:ascii="微软雅黑" w:eastAsia="微软雅黑" w:hAnsi="微软雅黑" w:cs="微软雅黑" w:hint="eastAsia"/>
          <w:sz w:val="21"/>
          <w:szCs w:val="21"/>
        </w:rPr>
        <w:t>IP</w:t>
      </w:r>
      <w:r>
        <w:rPr>
          <w:rFonts w:ascii="微软雅黑" w:eastAsia="微软雅黑" w:hAnsi="微软雅黑" w:cs="微软雅黑" w:hint="eastAsia"/>
          <w:sz w:val="21"/>
          <w:szCs w:val="21"/>
        </w:rPr>
        <w:t>宣发助力</w:t>
      </w:r>
      <w:r w:rsidR="007F6E56">
        <w:rPr>
          <w:rFonts w:ascii="微软雅黑" w:eastAsia="微软雅黑" w:hAnsi="微软雅黑" w:cs="微软雅黑" w:hint="eastAsia"/>
          <w:sz w:val="21"/>
          <w:szCs w:val="21"/>
        </w:rPr>
        <w:t>；</w:t>
      </w:r>
    </w:p>
    <w:p w14:paraId="2FC21462" w14:textId="741A334C" w:rsidR="002631AB" w:rsidRDefault="00CC1555" w:rsidP="007F6E56">
      <w:pPr>
        <w:numPr>
          <w:ilvl w:val="0"/>
          <w:numId w:val="2"/>
        </w:num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千万级微信</w:t>
      </w:r>
      <w:r>
        <w:rPr>
          <w:rFonts w:ascii="微软雅黑" w:eastAsia="微软雅黑" w:hAnsi="微软雅黑" w:cs="微软雅黑" w:hint="eastAsia"/>
          <w:sz w:val="21"/>
          <w:szCs w:val="21"/>
        </w:rPr>
        <w:t>KOL</w:t>
      </w:r>
      <w:r>
        <w:rPr>
          <w:rFonts w:ascii="微软雅黑" w:eastAsia="微软雅黑" w:hAnsi="微软雅黑" w:cs="微软雅黑" w:hint="eastAsia"/>
          <w:sz w:val="21"/>
          <w:szCs w:val="21"/>
        </w:rPr>
        <w:t>为纪录片造声浪，内容向大号精准覆盖，精选微信千万级艺术类、家居类、生活类大号，输出纪录片内容，多方覆盖受众</w:t>
      </w:r>
      <w:r w:rsidR="007F6E56">
        <w:rPr>
          <w:rFonts w:ascii="微软雅黑" w:eastAsia="微软雅黑" w:hAnsi="微软雅黑" w:cs="微软雅黑" w:hint="eastAsia"/>
          <w:sz w:val="21"/>
          <w:szCs w:val="21"/>
        </w:rPr>
        <w:t>；</w:t>
      </w:r>
    </w:p>
    <w:p w14:paraId="4414A26E" w14:textId="2C632F4C" w:rsidR="002631AB" w:rsidRPr="007F6E56" w:rsidRDefault="00CC1555" w:rsidP="007F6E56">
      <w:pPr>
        <w:numPr>
          <w:ilvl w:val="0"/>
          <w:numId w:val="2"/>
        </w:numPr>
        <w:spacing w:before="100" w:beforeAutospacing="1" w:after="100" w:afterAutospacing="1"/>
        <w:textAlignment w:val="baseline"/>
        <w:rPr>
          <w:rFonts w:ascii="微软雅黑" w:eastAsia="微软雅黑" w:hAnsi="微软雅黑" w:cs="微软雅黑" w:hint="eastAsia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30</w:t>
      </w:r>
      <w:r>
        <w:rPr>
          <w:rFonts w:ascii="微软雅黑" w:eastAsia="微软雅黑" w:hAnsi="微软雅黑" w:cs="微软雅黑" w:hint="eastAsia"/>
          <w:sz w:val="21"/>
          <w:szCs w:val="21"/>
        </w:rPr>
        <w:t>家媒体集中爆破、权威媒体撬动全国、资深媒体实力背书。</w:t>
      </w:r>
      <w:r>
        <w:rPr>
          <w:rFonts w:ascii="微软雅黑" w:eastAsia="微软雅黑" w:hAnsi="微软雅黑" w:cs="微软雅黑" w:hint="eastAsia"/>
          <w:sz w:val="21"/>
          <w:szCs w:val="21"/>
        </w:rPr>
        <w:t>30</w:t>
      </w:r>
      <w:r>
        <w:rPr>
          <w:rFonts w:ascii="微软雅黑" w:eastAsia="微软雅黑" w:hAnsi="微软雅黑" w:cs="微软雅黑" w:hint="eastAsia"/>
          <w:sz w:val="21"/>
          <w:szCs w:val="21"/>
        </w:rPr>
        <w:t>家媒体平台进行全网覆盖式报道，涵盖央网、新闻媒体、家居、时尚类，将信息最大化</w:t>
      </w:r>
      <w:r w:rsidR="007F6E56">
        <w:rPr>
          <w:rFonts w:ascii="微软雅黑" w:eastAsia="微软雅黑" w:hAnsi="微软雅黑" w:cs="微软雅黑" w:hint="eastAsia"/>
          <w:sz w:val="21"/>
          <w:szCs w:val="21"/>
        </w:rPr>
        <w:t>。</w:t>
      </w:r>
    </w:p>
    <w:p w14:paraId="66A82DA0" w14:textId="5960A6D7" w:rsidR="002631AB" w:rsidRPr="007F6E56" w:rsidRDefault="007F6E56" w:rsidP="007F6E56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 w:hint="eastAsia"/>
          <w:sz w:val="21"/>
          <w:szCs w:val="21"/>
        </w:rPr>
      </w:pPr>
      <w:r w:rsidRPr="007F6E56">
        <w:rPr>
          <w:rFonts w:ascii="微软雅黑" w:eastAsia="微软雅黑" w:hAnsi="微软雅黑" w:cs="微软雅黑"/>
          <w:sz w:val="21"/>
          <w:szCs w:val="21"/>
        </w:rPr>
        <w:lastRenderedPageBreak/>
        <w:drawing>
          <wp:inline distT="0" distB="0" distL="0" distR="0" wp14:anchorId="6ACBCC21" wp14:editId="32263E60">
            <wp:extent cx="5720715" cy="5701030"/>
            <wp:effectExtent l="0" t="0" r="0" b="12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570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B40E5" w14:textId="77777777" w:rsidR="002631AB" w:rsidRDefault="00CC1555" w:rsidP="007F6E56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color w:val="0000FF"/>
          <w:sz w:val="28"/>
        </w:rPr>
      </w:pPr>
      <w:r>
        <w:rPr>
          <w:rFonts w:ascii="微软雅黑" w:eastAsia="微软雅黑" w:hAnsi="微软雅黑" w:cs="微软雅黑" w:hint="eastAsia"/>
          <w:b/>
          <w:color w:val="0000FF"/>
          <w:sz w:val="28"/>
        </w:rPr>
        <w:t>营销效果与市场反馈</w:t>
      </w:r>
    </w:p>
    <w:p w14:paraId="5F203CB9" w14:textId="0DDF8912" w:rsidR="002631AB" w:rsidRDefault="00CC1555" w:rsidP="007F6E56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Cs/>
          <w:sz w:val="21"/>
          <w:szCs w:val="21"/>
        </w:rPr>
        <w:t>150</w:t>
      </w:r>
      <w:r>
        <w:rPr>
          <w:rFonts w:ascii="微软雅黑" w:eastAsia="微软雅黑" w:hAnsi="微软雅黑" w:cs="微软雅黑" w:hint="eastAsia"/>
          <w:bCs/>
          <w:sz w:val="21"/>
          <w:szCs w:val="21"/>
        </w:rPr>
        <w:t>＋个工作人员（拍摄团队／策划团队／宣发团队），持续投入</w:t>
      </w:r>
      <w:r>
        <w:rPr>
          <w:rFonts w:ascii="微软雅黑" w:eastAsia="微软雅黑" w:hAnsi="微软雅黑" w:cs="微软雅黑" w:hint="eastAsia"/>
          <w:bCs/>
          <w:sz w:val="21"/>
          <w:szCs w:val="21"/>
        </w:rPr>
        <w:t>60</w:t>
      </w:r>
      <w:r>
        <w:rPr>
          <w:rFonts w:ascii="微软雅黑" w:eastAsia="微软雅黑" w:hAnsi="微软雅黑" w:cs="微软雅黑" w:hint="eastAsia"/>
          <w:bCs/>
          <w:sz w:val="21"/>
          <w:szCs w:val="21"/>
        </w:rPr>
        <w:t>＋天，为</w:t>
      </w:r>
      <w:r>
        <w:rPr>
          <w:rFonts w:ascii="微软雅黑" w:eastAsia="微软雅黑" w:hAnsi="微软雅黑" w:cs="微软雅黑" w:hint="eastAsia"/>
          <w:bCs/>
          <w:sz w:val="21"/>
          <w:szCs w:val="21"/>
        </w:rPr>
        <w:t>FAENZA</w:t>
      </w:r>
      <w:r>
        <w:rPr>
          <w:rFonts w:ascii="微软雅黑" w:eastAsia="微软雅黑" w:hAnsi="微软雅黑" w:cs="微软雅黑" w:hint="eastAsia"/>
          <w:bCs/>
          <w:sz w:val="21"/>
          <w:szCs w:val="21"/>
        </w:rPr>
        <w:t>法恩莎《解构艺术</w:t>
      </w:r>
      <w:r>
        <w:rPr>
          <w:rFonts w:ascii="微软雅黑" w:eastAsia="微软雅黑" w:hAnsi="微软雅黑" w:cs="微软雅黑" w:hint="eastAsia"/>
          <w:bCs/>
          <w:sz w:val="21"/>
          <w:szCs w:val="21"/>
        </w:rPr>
        <w:t xml:space="preserve"> </w:t>
      </w:r>
      <w:r>
        <w:rPr>
          <w:rFonts w:ascii="微软雅黑" w:eastAsia="微软雅黑" w:hAnsi="微软雅黑" w:cs="微软雅黑" w:hint="eastAsia"/>
          <w:bCs/>
          <w:sz w:val="21"/>
          <w:szCs w:val="21"/>
        </w:rPr>
        <w:t>进化生活》设计师微纪录片项目服务</w:t>
      </w:r>
      <w:r>
        <w:rPr>
          <w:rFonts w:ascii="微软雅黑" w:eastAsia="微软雅黑" w:hAnsi="微软雅黑" w:cs="微软雅黑" w:hint="eastAsia"/>
          <w:bCs/>
          <w:sz w:val="21"/>
          <w:szCs w:val="21"/>
        </w:rPr>
        <w:t>。</w:t>
      </w:r>
      <w:r>
        <w:rPr>
          <w:rFonts w:ascii="微软雅黑" w:eastAsia="微软雅黑" w:hAnsi="微软雅黑" w:cs="微软雅黑" w:hint="eastAsia"/>
          <w:bCs/>
          <w:sz w:val="21"/>
          <w:szCs w:val="21"/>
        </w:rPr>
        <w:t>共输出</w:t>
      </w:r>
      <w:r>
        <w:rPr>
          <w:rFonts w:ascii="微软雅黑" w:eastAsia="微软雅黑" w:hAnsi="微软雅黑" w:cs="微软雅黑" w:hint="eastAsia"/>
          <w:bCs/>
          <w:sz w:val="21"/>
          <w:szCs w:val="21"/>
        </w:rPr>
        <w:t>7</w:t>
      </w:r>
      <w:r>
        <w:rPr>
          <w:rFonts w:ascii="微软雅黑" w:eastAsia="微软雅黑" w:hAnsi="微软雅黑" w:cs="微软雅黑" w:hint="eastAsia"/>
          <w:bCs/>
          <w:sz w:val="21"/>
          <w:szCs w:val="21"/>
        </w:rPr>
        <w:t>条视频，</w:t>
      </w:r>
      <w:r>
        <w:rPr>
          <w:rFonts w:ascii="微软雅黑" w:eastAsia="微软雅黑" w:hAnsi="微软雅黑" w:cs="微软雅黑" w:hint="eastAsia"/>
          <w:bCs/>
          <w:sz w:val="21"/>
          <w:szCs w:val="21"/>
        </w:rPr>
        <w:t>2</w:t>
      </w:r>
      <w:r>
        <w:rPr>
          <w:rFonts w:ascii="微软雅黑" w:eastAsia="微软雅黑" w:hAnsi="微软雅黑" w:cs="微软雅黑" w:hint="eastAsia"/>
          <w:bCs/>
          <w:sz w:val="21"/>
          <w:szCs w:val="21"/>
        </w:rPr>
        <w:t>组采访，</w:t>
      </w:r>
      <w:r>
        <w:rPr>
          <w:rFonts w:ascii="微软雅黑" w:eastAsia="微软雅黑" w:hAnsi="微软雅黑" w:cs="微软雅黑" w:hint="eastAsia"/>
          <w:bCs/>
          <w:sz w:val="21"/>
          <w:szCs w:val="21"/>
        </w:rPr>
        <w:t>2</w:t>
      </w:r>
      <w:r>
        <w:rPr>
          <w:rFonts w:ascii="微软雅黑" w:eastAsia="微软雅黑" w:hAnsi="微软雅黑" w:cs="微软雅黑" w:hint="eastAsia"/>
          <w:bCs/>
          <w:sz w:val="21"/>
          <w:szCs w:val="21"/>
        </w:rPr>
        <w:t>组花絮，</w:t>
      </w:r>
      <w:r>
        <w:rPr>
          <w:rFonts w:ascii="微软雅黑" w:eastAsia="微软雅黑" w:hAnsi="微软雅黑" w:cs="微软雅黑" w:hint="eastAsia"/>
          <w:bCs/>
          <w:sz w:val="21"/>
          <w:szCs w:val="21"/>
        </w:rPr>
        <w:t>1</w:t>
      </w:r>
      <w:r>
        <w:rPr>
          <w:rFonts w:ascii="微软雅黑" w:eastAsia="微软雅黑" w:hAnsi="微软雅黑" w:cs="微软雅黑" w:hint="eastAsia"/>
          <w:bCs/>
          <w:sz w:val="21"/>
          <w:szCs w:val="21"/>
        </w:rPr>
        <w:t>组海报，</w:t>
      </w:r>
      <w:r>
        <w:rPr>
          <w:rFonts w:ascii="微软雅黑" w:eastAsia="微软雅黑" w:hAnsi="微软雅黑" w:cs="微软雅黑" w:hint="eastAsia"/>
          <w:bCs/>
          <w:sz w:val="21"/>
          <w:szCs w:val="21"/>
        </w:rPr>
        <w:t>6</w:t>
      </w:r>
      <w:r>
        <w:rPr>
          <w:rFonts w:ascii="微软雅黑" w:eastAsia="微软雅黑" w:hAnsi="微软雅黑" w:cs="微软雅黑" w:hint="eastAsia"/>
          <w:bCs/>
          <w:sz w:val="21"/>
          <w:szCs w:val="21"/>
        </w:rPr>
        <w:t>篇稿子</w:t>
      </w:r>
      <w:r>
        <w:rPr>
          <w:rFonts w:ascii="微软雅黑" w:eastAsia="微软雅黑" w:hAnsi="微软雅黑" w:cs="微软雅黑" w:hint="eastAsia"/>
          <w:bCs/>
          <w:sz w:val="21"/>
          <w:szCs w:val="21"/>
        </w:rPr>
        <w:t>，</w:t>
      </w:r>
      <w:r>
        <w:rPr>
          <w:rFonts w:ascii="微软雅黑" w:eastAsia="微软雅黑" w:hAnsi="微软雅黑" w:cs="微软雅黑" w:hint="eastAsia"/>
          <w:bCs/>
          <w:sz w:val="21"/>
          <w:szCs w:val="21"/>
        </w:rPr>
        <w:t>视频素材</w:t>
      </w:r>
      <w:r>
        <w:rPr>
          <w:rFonts w:ascii="微软雅黑" w:eastAsia="微软雅黑" w:hAnsi="微软雅黑" w:cs="微软雅黑" w:hint="eastAsia"/>
          <w:bCs/>
          <w:sz w:val="21"/>
          <w:szCs w:val="21"/>
        </w:rPr>
        <w:t>1000</w:t>
      </w:r>
      <w:r>
        <w:rPr>
          <w:rFonts w:ascii="微软雅黑" w:eastAsia="微软雅黑" w:hAnsi="微软雅黑" w:cs="微软雅黑" w:hint="eastAsia"/>
          <w:bCs/>
          <w:sz w:val="21"/>
          <w:szCs w:val="21"/>
        </w:rPr>
        <w:t>＋条，照片素材</w:t>
      </w:r>
      <w:r>
        <w:rPr>
          <w:rFonts w:ascii="微软雅黑" w:eastAsia="微软雅黑" w:hAnsi="微软雅黑" w:cs="微软雅黑" w:hint="eastAsia"/>
          <w:bCs/>
          <w:sz w:val="21"/>
          <w:szCs w:val="21"/>
        </w:rPr>
        <w:t>500</w:t>
      </w:r>
      <w:r>
        <w:rPr>
          <w:rFonts w:ascii="微软雅黑" w:eastAsia="微软雅黑" w:hAnsi="微软雅黑" w:cs="微软雅黑" w:hint="eastAsia"/>
          <w:bCs/>
          <w:sz w:val="21"/>
          <w:szCs w:val="21"/>
        </w:rPr>
        <w:t>＋张</w:t>
      </w:r>
      <w:r>
        <w:rPr>
          <w:rFonts w:ascii="微软雅黑" w:eastAsia="微软雅黑" w:hAnsi="微软雅黑" w:cs="微软雅黑" w:hint="eastAsia"/>
          <w:bCs/>
          <w:sz w:val="21"/>
          <w:szCs w:val="21"/>
        </w:rPr>
        <w:t>，</w:t>
      </w:r>
      <w:r>
        <w:rPr>
          <w:rFonts w:ascii="微软雅黑" w:eastAsia="微软雅黑" w:hAnsi="微软雅黑" w:cs="微软雅黑" w:hint="eastAsia"/>
          <w:bCs/>
          <w:sz w:val="21"/>
          <w:szCs w:val="21"/>
        </w:rPr>
        <w:t>35</w:t>
      </w:r>
      <w:r>
        <w:rPr>
          <w:rFonts w:ascii="微软雅黑" w:eastAsia="微软雅黑" w:hAnsi="微软雅黑" w:cs="微软雅黑" w:hint="eastAsia"/>
          <w:bCs/>
          <w:sz w:val="21"/>
          <w:szCs w:val="21"/>
        </w:rPr>
        <w:t>＋家媒体持续传播</w:t>
      </w:r>
      <w:r>
        <w:rPr>
          <w:rFonts w:ascii="微软雅黑" w:eastAsia="微软雅黑" w:hAnsi="微软雅黑" w:cs="微软雅黑" w:hint="eastAsia"/>
          <w:bCs/>
          <w:sz w:val="21"/>
          <w:szCs w:val="21"/>
        </w:rPr>
        <w:t>15</w:t>
      </w:r>
      <w:r>
        <w:rPr>
          <w:rFonts w:ascii="微软雅黑" w:eastAsia="微软雅黑" w:hAnsi="微软雅黑" w:cs="微软雅黑" w:hint="eastAsia"/>
          <w:bCs/>
          <w:sz w:val="21"/>
          <w:szCs w:val="21"/>
        </w:rPr>
        <w:t>天，总计曝光超过</w:t>
      </w:r>
      <w:r>
        <w:rPr>
          <w:rFonts w:ascii="微软雅黑" w:eastAsia="微软雅黑" w:hAnsi="微软雅黑" w:cs="微软雅黑" w:hint="eastAsia"/>
          <w:bCs/>
          <w:sz w:val="21"/>
          <w:szCs w:val="21"/>
        </w:rPr>
        <w:t>300w+</w:t>
      </w:r>
    </w:p>
    <w:p w14:paraId="539A2EE9" w14:textId="77777777" w:rsidR="007F6E56" w:rsidRDefault="007F6E56" w:rsidP="007F6E56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 w:hint="eastAsia"/>
          <w:bCs/>
          <w:sz w:val="21"/>
          <w:szCs w:val="21"/>
        </w:rPr>
      </w:pPr>
    </w:p>
    <w:p w14:paraId="72C66A5C" w14:textId="77777777" w:rsidR="002631AB" w:rsidRDefault="00CC1555" w:rsidP="007F6E56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Cs/>
          <w:sz w:val="21"/>
          <w:szCs w:val="21"/>
        </w:rPr>
        <w:t>拍摄现场全方位记录</w:t>
      </w:r>
    </w:p>
    <w:p w14:paraId="40EB2D81" w14:textId="77777777" w:rsidR="002631AB" w:rsidRDefault="00CC1555" w:rsidP="007F6E56">
      <w:pPr>
        <w:spacing w:before="100" w:beforeAutospacing="1" w:after="100" w:afterAutospacing="1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lastRenderedPageBreak/>
        <w:drawing>
          <wp:inline distT="0" distB="0" distL="114300" distR="114300" wp14:anchorId="778D248E" wp14:editId="7CC0521E">
            <wp:extent cx="5720715" cy="1964055"/>
            <wp:effectExtent l="0" t="0" r="13335" b="171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D7EDD" w14:textId="77777777" w:rsidR="002631AB" w:rsidRDefault="00CC1555" w:rsidP="007F6E56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采访</w:t>
      </w:r>
      <w:r>
        <w:rPr>
          <w:rFonts w:ascii="微软雅黑" w:eastAsia="微软雅黑" w:hAnsi="微软雅黑" w:cs="微软雅黑" w:hint="eastAsia"/>
          <w:sz w:val="21"/>
          <w:szCs w:val="21"/>
        </w:rPr>
        <w:t>FAENZA</w:t>
      </w:r>
      <w:r>
        <w:rPr>
          <w:rFonts w:ascii="微软雅黑" w:eastAsia="微软雅黑" w:hAnsi="微软雅黑" w:cs="微软雅黑" w:hint="eastAsia"/>
          <w:sz w:val="21"/>
          <w:szCs w:val="21"/>
        </w:rPr>
        <w:t>法恩莎合作设计师</w:t>
      </w:r>
    </w:p>
    <w:p w14:paraId="6738A552" w14:textId="77777777" w:rsidR="002631AB" w:rsidRDefault="00CC1555" w:rsidP="007F6E56">
      <w:pPr>
        <w:spacing w:before="100" w:beforeAutospacing="1" w:after="100" w:afterAutospacing="1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 wp14:anchorId="791B56E2" wp14:editId="28E12466">
            <wp:extent cx="5562600" cy="23622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B2E1C" w14:textId="77777777" w:rsidR="002631AB" w:rsidRDefault="00CC1555" w:rsidP="007F6E56">
      <w:pPr>
        <w:spacing w:before="100" w:beforeAutospacing="1" w:after="100" w:afterAutospacing="1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视频海报宣发</w:t>
      </w:r>
    </w:p>
    <w:p w14:paraId="7C3006AF" w14:textId="6AA46C30" w:rsidR="002631AB" w:rsidRPr="007F6E56" w:rsidRDefault="00CC1555" w:rsidP="007F6E56">
      <w:pPr>
        <w:spacing w:before="100" w:beforeAutospacing="1" w:after="100" w:afterAutospacing="1"/>
        <w:rPr>
          <w:rFonts w:ascii="微软雅黑" w:eastAsia="微软雅黑" w:hAnsi="微软雅黑" w:cs="微软雅黑" w:hint="eastAsia"/>
          <w:color w:val="FF0000"/>
          <w:sz w:val="20"/>
        </w:rPr>
      </w:pPr>
      <w:r>
        <w:rPr>
          <w:noProof/>
        </w:rPr>
        <w:drawing>
          <wp:inline distT="0" distB="0" distL="114300" distR="114300" wp14:anchorId="603E201D" wp14:editId="4A62E82E">
            <wp:extent cx="5720080" cy="1945005"/>
            <wp:effectExtent l="0" t="0" r="13970" b="171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080" cy="194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31AB" w:rsidRPr="007F6E5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1256E2" w14:textId="77777777" w:rsidR="00CC1555" w:rsidRDefault="00CC1555">
      <w:r>
        <w:separator/>
      </w:r>
    </w:p>
  </w:endnote>
  <w:endnote w:type="continuationSeparator" w:id="0">
    <w:p w14:paraId="219959DE" w14:textId="77777777" w:rsidR="00CC1555" w:rsidRDefault="00CC15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1E54A3" w14:textId="77777777" w:rsidR="002631AB" w:rsidRDefault="00CC1555">
    <w:pPr>
      <w:pStyle w:val="a7"/>
      <w:framePr w:wrap="around" w:vAnchor="text" w:hAnchor="margin" w:xAlign="right" w:y="1"/>
      <w:rPr>
        <w:rStyle w:val="ae"/>
      </w:rPr>
    </w:pPr>
    <w:r>
      <w:fldChar w:fldCharType="begin"/>
    </w:r>
    <w:r>
      <w:rPr>
        <w:rStyle w:val="ae"/>
      </w:rPr>
      <w:instrText xml:space="preserve">PAGE  </w:instrText>
    </w:r>
    <w:r>
      <w:fldChar w:fldCharType="separate"/>
    </w:r>
    <w:r>
      <w:rPr>
        <w:rStyle w:val="ae"/>
      </w:rPr>
      <w:t>1</w:t>
    </w:r>
    <w:r>
      <w:fldChar w:fldCharType="end"/>
    </w:r>
  </w:p>
  <w:p w14:paraId="58A1D4F1" w14:textId="77777777" w:rsidR="002631AB" w:rsidRDefault="002631AB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86EA70" w14:textId="77777777" w:rsidR="002631AB" w:rsidRDefault="002631AB">
    <w:pPr>
      <w:pStyle w:val="a7"/>
      <w:framePr w:wrap="around" w:vAnchor="text" w:hAnchor="margin" w:xAlign="right" w:y="1"/>
      <w:rPr>
        <w:rStyle w:val="ae"/>
      </w:rPr>
    </w:pPr>
  </w:p>
  <w:p w14:paraId="2FDC7DA4" w14:textId="77777777" w:rsidR="002631AB" w:rsidRDefault="002631AB">
    <w:pPr>
      <w:pStyle w:val="a7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2B5FB0" w14:textId="77777777" w:rsidR="002631AB" w:rsidRDefault="002631AB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BE0CC6" w14:textId="77777777" w:rsidR="00CC1555" w:rsidRDefault="00CC1555">
      <w:r>
        <w:separator/>
      </w:r>
    </w:p>
  </w:footnote>
  <w:footnote w:type="continuationSeparator" w:id="0">
    <w:p w14:paraId="3FB10AD0" w14:textId="77777777" w:rsidR="00CC1555" w:rsidRDefault="00CC15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612386" w14:textId="77777777" w:rsidR="002631AB" w:rsidRDefault="002631AB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0E21EF" w14:textId="77777777" w:rsidR="002631AB" w:rsidRDefault="00CC1555">
    <w:pPr>
      <w:pStyle w:val="a8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6658178C" wp14:editId="5C8C4C66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81C41F" w14:textId="77777777" w:rsidR="002631AB" w:rsidRDefault="002631AB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E1DC70A2"/>
    <w:multiLevelType w:val="singleLevel"/>
    <w:tmpl w:val="E1DC70A2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47FA0958"/>
    <w:multiLevelType w:val="singleLevel"/>
    <w:tmpl w:val="47FA0958"/>
    <w:lvl w:ilvl="0">
      <w:start w:val="1"/>
      <w:numFmt w:val="decimal"/>
      <w:suff w:val="nothing"/>
      <w:lvlText w:val="%1、"/>
      <w:lvlJc w:val="left"/>
    </w:lvl>
  </w:abstractNum>
  <w:abstractNum w:abstractNumId="2" w15:restartNumberingAfterBreak="0">
    <w:nsid w:val="6D97141A"/>
    <w:multiLevelType w:val="multilevel"/>
    <w:tmpl w:val="6D97141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3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631AB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7F6E56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1555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139B16F4"/>
    <w:rsid w:val="1E5A22CA"/>
    <w:rsid w:val="1F3C3A81"/>
    <w:rsid w:val="318F1D02"/>
    <w:rsid w:val="47DE3CF5"/>
    <w:rsid w:val="4A205317"/>
    <w:rsid w:val="670D00B9"/>
    <w:rsid w:val="6A5152E9"/>
    <w:rsid w:val="72977F80"/>
    <w:rsid w:val="7BC37E69"/>
    <w:rsid w:val="7E967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EF1D828"/>
  <w15:docId w15:val="{65C172E2-43C6-BC4B-8922-143ACF9AF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4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8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9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a">
    <w:name w:val="Title"/>
    <w:basedOn w:val="a"/>
    <w:link w:val="ab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ac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d">
    <w:name w:val="Strong"/>
    <w:basedOn w:val="a0"/>
    <w:qFormat/>
    <w:rPr>
      <w:b/>
    </w:rPr>
  </w:style>
  <w:style w:type="character" w:styleId="ae">
    <w:name w:val="page number"/>
    <w:basedOn w:val="a0"/>
    <w:qFormat/>
  </w:style>
  <w:style w:type="character" w:styleId="af">
    <w:name w:val="Emphasis"/>
    <w:basedOn w:val="a0"/>
    <w:qFormat/>
    <w:rPr>
      <w:i/>
    </w:rPr>
  </w:style>
  <w:style w:type="character" w:styleId="af0">
    <w:name w:val="Hyperlink"/>
    <w:basedOn w:val="a0"/>
    <w:qFormat/>
    <w:rPr>
      <w:color w:val="0000FF"/>
      <w:u w:val="single"/>
    </w:rPr>
  </w:style>
  <w:style w:type="character" w:customStyle="1" w:styleId="ab">
    <w:name w:val="标题 字符"/>
    <w:basedOn w:val="a0"/>
    <w:link w:val="aa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1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2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560A492-2CCD-C641-89AD-283A31C66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148</Words>
  <Characters>848</Characters>
  <Application>Microsoft Office Word</Application>
  <DocSecurity>0</DocSecurity>
  <Lines>7</Lines>
  <Paragraphs>1</Paragraphs>
  <ScaleCrop>false</ScaleCrop>
  <Company>WWW.YlmF.CoM</Company>
  <LinksUpToDate>false</LinksUpToDate>
  <CharactersWithSpaces>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43</cp:revision>
  <cp:lastPrinted>2012-10-11T08:46:00Z</cp:lastPrinted>
  <dcterms:created xsi:type="dcterms:W3CDTF">2015-11-23T07:28:00Z</dcterms:created>
  <dcterms:modified xsi:type="dcterms:W3CDTF">2021-02-20T08:59:00Z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