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8A729C" w14:textId="457D7F77" w:rsidR="00090B72" w:rsidRDefault="00195DA2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195DA2">
        <w:rPr>
          <w:rFonts w:ascii="微软雅黑" w:eastAsia="微软雅黑" w:hAnsi="微软雅黑" w:hint="eastAsia"/>
          <w:b/>
          <w:sz w:val="32"/>
          <w:szCs w:val="32"/>
        </w:rPr>
        <w:t>从“撩客”到“聊客”创造高效“获客”新链路</w:t>
      </w:r>
    </w:p>
    <w:p w14:paraId="2569CC43" w14:textId="7BE4FDEA" w:rsidR="00090B72" w:rsidRPr="00195DA2" w:rsidRDefault="00A54FBB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195DA2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Pr="00195DA2">
        <w:rPr>
          <w:rFonts w:ascii="微软雅黑" w:eastAsia="微软雅黑" w:hAnsi="微软雅黑" w:hint="eastAsia"/>
          <w:sz w:val="21"/>
          <w:szCs w:val="21"/>
        </w:rPr>
        <w:t>A.O.史密斯</w:t>
      </w:r>
    </w:p>
    <w:p w14:paraId="66CDFE27" w14:textId="337FDF94" w:rsidR="00090B72" w:rsidRPr="00195DA2" w:rsidRDefault="00A54FBB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195DA2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Pr="00195DA2">
        <w:rPr>
          <w:rFonts w:ascii="微软雅黑" w:eastAsia="微软雅黑" w:hAnsi="微软雅黑"/>
          <w:sz w:val="21"/>
          <w:szCs w:val="21"/>
        </w:rPr>
        <w:t>3</w:t>
      </w:r>
      <w:r w:rsidRPr="00195DA2">
        <w:rPr>
          <w:rFonts w:ascii="微软雅黑" w:eastAsia="微软雅黑" w:hAnsi="微软雅黑" w:hint="eastAsia"/>
          <w:sz w:val="21"/>
          <w:szCs w:val="21"/>
          <w:lang w:eastAsia="zh-Hans"/>
        </w:rPr>
        <w:t>C电子</w:t>
      </w:r>
    </w:p>
    <w:p w14:paraId="079C19E1" w14:textId="13796253" w:rsidR="00090B72" w:rsidRPr="00195DA2" w:rsidRDefault="00A54FBB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195DA2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Pr="00195DA2">
        <w:rPr>
          <w:rFonts w:ascii="微软雅黑" w:eastAsia="微软雅黑" w:hAnsi="微软雅黑" w:hint="eastAsia"/>
          <w:sz w:val="21"/>
          <w:szCs w:val="21"/>
        </w:rPr>
        <w:t>20</w:t>
      </w:r>
      <w:r w:rsidRPr="00195DA2">
        <w:rPr>
          <w:rFonts w:ascii="微软雅黑" w:eastAsia="微软雅黑" w:hAnsi="微软雅黑"/>
          <w:sz w:val="21"/>
          <w:szCs w:val="21"/>
        </w:rPr>
        <w:t>20</w:t>
      </w:r>
      <w:r w:rsidRPr="00195DA2">
        <w:rPr>
          <w:rFonts w:ascii="微软雅黑" w:eastAsia="微软雅黑" w:hAnsi="微软雅黑" w:hint="eastAsia"/>
          <w:sz w:val="21"/>
          <w:szCs w:val="21"/>
        </w:rPr>
        <w:t>.0</w:t>
      </w:r>
      <w:r w:rsidRPr="00195DA2">
        <w:rPr>
          <w:rFonts w:ascii="微软雅黑" w:eastAsia="微软雅黑" w:hAnsi="微软雅黑"/>
          <w:sz w:val="21"/>
          <w:szCs w:val="21"/>
        </w:rPr>
        <w:t>7</w:t>
      </w:r>
      <w:r w:rsidRPr="00195DA2">
        <w:rPr>
          <w:rFonts w:ascii="微软雅黑" w:eastAsia="微软雅黑" w:hAnsi="微软雅黑" w:hint="eastAsia"/>
          <w:sz w:val="21"/>
          <w:szCs w:val="21"/>
        </w:rPr>
        <w:t>.</w:t>
      </w:r>
      <w:r w:rsidRPr="00195DA2">
        <w:rPr>
          <w:rFonts w:ascii="微软雅黑" w:eastAsia="微软雅黑" w:hAnsi="微软雅黑"/>
          <w:sz w:val="21"/>
          <w:szCs w:val="21"/>
        </w:rPr>
        <w:t>21</w:t>
      </w:r>
      <w:r w:rsidRPr="00195DA2">
        <w:rPr>
          <w:rFonts w:ascii="微软雅黑" w:eastAsia="微软雅黑" w:hAnsi="微软雅黑" w:hint="eastAsia"/>
          <w:sz w:val="21"/>
          <w:szCs w:val="21"/>
        </w:rPr>
        <w:t>-1</w:t>
      </w:r>
      <w:r w:rsidRPr="00195DA2">
        <w:rPr>
          <w:rFonts w:ascii="微软雅黑" w:eastAsia="微软雅黑" w:hAnsi="微软雅黑"/>
          <w:sz w:val="21"/>
          <w:szCs w:val="21"/>
        </w:rPr>
        <w:t>0</w:t>
      </w:r>
      <w:r w:rsidRPr="00195DA2">
        <w:rPr>
          <w:rFonts w:ascii="微软雅黑" w:eastAsia="微软雅黑" w:hAnsi="微软雅黑" w:hint="eastAsia"/>
          <w:sz w:val="21"/>
          <w:szCs w:val="21"/>
        </w:rPr>
        <w:t>.</w:t>
      </w:r>
      <w:r w:rsidRPr="00195DA2">
        <w:rPr>
          <w:rFonts w:ascii="微软雅黑" w:eastAsia="微软雅黑" w:hAnsi="微软雅黑"/>
          <w:sz w:val="21"/>
          <w:szCs w:val="21"/>
        </w:rPr>
        <w:t>15</w:t>
      </w:r>
    </w:p>
    <w:p w14:paraId="25D424F3" w14:textId="32BDB5E9" w:rsidR="00090B72" w:rsidRPr="00195DA2" w:rsidRDefault="00A54FBB" w:rsidP="00195DA2">
      <w:pPr>
        <w:spacing w:after="240"/>
        <w:textAlignment w:val="baseline"/>
        <w:rPr>
          <w:rFonts w:ascii="微软雅黑" w:eastAsia="微软雅黑" w:hAnsi="微软雅黑"/>
          <w:b/>
          <w:color w:val="0000FF"/>
          <w:sz w:val="21"/>
          <w:szCs w:val="21"/>
        </w:rPr>
      </w:pPr>
      <w:r w:rsidRPr="00195DA2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195DA2" w:rsidRPr="00195DA2">
        <w:rPr>
          <w:rFonts w:ascii="微软雅黑" w:eastAsia="微软雅黑" w:hAnsi="微软雅黑"/>
          <w:bCs/>
          <w:sz w:val="21"/>
          <w:szCs w:val="21"/>
        </w:rPr>
        <w:t>效果营销类</w:t>
      </w:r>
    </w:p>
    <w:p w14:paraId="569A3E0A" w14:textId="77777777" w:rsidR="00090B7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764AF593" w14:textId="77777777" w:rsidR="00090B7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大家电行业的业态</w:t>
      </w:r>
      <w:r>
        <w:rPr>
          <w:rFonts w:ascii="微软雅黑" w:eastAsia="微软雅黑" w:hAnsi="微软雅黑"/>
          <w:sz w:val="21"/>
          <w:szCs w:val="21"/>
          <w:lang w:eastAsia="zh-Hans"/>
        </w:rPr>
        <w:t>：</w:t>
      </w:r>
    </w:p>
    <w:p w14:paraId="34BBF07B" w14:textId="76BEBBB9" w:rsidR="00090B7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客单价高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消费者决策周期长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很难直接通过数字化广告直接产生购买</w:t>
      </w:r>
      <w:r w:rsidR="00511302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4DE86CA6" w14:textId="699C6242" w:rsidR="00090B72" w:rsidRPr="00195DA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产品非标准化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无法购买后直接插电使用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往往需要量房</w:t>
      </w:r>
      <w:r>
        <w:rPr>
          <w:rFonts w:ascii="微软雅黑" w:eastAsia="微软雅黑" w:hAnsi="微软雅黑"/>
          <w:sz w:val="21"/>
          <w:szCs w:val="21"/>
          <w:lang w:eastAsia="zh-Hans"/>
        </w:rPr>
        <w:t>、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改造</w:t>
      </w:r>
      <w:r>
        <w:rPr>
          <w:rFonts w:ascii="微软雅黑" w:eastAsia="微软雅黑" w:hAnsi="微软雅黑"/>
          <w:sz w:val="21"/>
          <w:szCs w:val="21"/>
          <w:lang w:eastAsia="zh-Hans"/>
        </w:rPr>
        <w:t>、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勘测等定制化服务</w:t>
      </w:r>
      <w:r w:rsidR="00511302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689D073A" w14:textId="77777777" w:rsidR="00090B7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701C6FFE" w14:textId="7CF95462" w:rsidR="00090B7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A</w:t>
      </w:r>
      <w:r>
        <w:rPr>
          <w:rFonts w:ascii="微软雅黑" w:eastAsia="微软雅黑" w:hAnsi="微软雅黑"/>
          <w:sz w:val="21"/>
          <w:szCs w:val="21"/>
          <w:lang w:eastAsia="zh-Hans"/>
        </w:rPr>
        <w:t>.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O</w:t>
      </w:r>
      <w:r>
        <w:rPr>
          <w:rFonts w:ascii="微软雅黑" w:eastAsia="微软雅黑" w:hAnsi="微软雅黑"/>
          <w:sz w:val="21"/>
          <w:szCs w:val="21"/>
          <w:lang w:eastAsia="zh-Hans"/>
        </w:rPr>
        <w:t>.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史密斯此次投放的产品为高客单价的零冷水燃气热水器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通过品效协同的线上互联网数字化营销获客</w:t>
      </w:r>
      <w:r>
        <w:rPr>
          <w:rFonts w:ascii="微软雅黑" w:eastAsia="微软雅黑" w:hAnsi="微软雅黑"/>
          <w:sz w:val="21"/>
          <w:szCs w:val="21"/>
          <w:lang w:eastAsia="zh-Hans"/>
        </w:rPr>
        <w:t>。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在投放过程中既有品牌曝光获得消费者认知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又能帮助品牌收集销售线索完成私域流量沉淀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以及为经销商团队提供客资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跟进销售转化</w:t>
      </w:r>
      <w:r w:rsidR="00195DA2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0E0160A2" w14:textId="77777777" w:rsidR="00090B7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16F1E1B1" w14:textId="6B6C00A7" w:rsidR="00090B72" w:rsidRPr="00195DA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利用朋友圈创新广告形式“竖版视频”进行投放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竖版视频是目前互联网主流的创意呈现形式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A.O</w:t>
      </w:r>
      <w:r>
        <w:rPr>
          <w:rFonts w:ascii="微软雅黑" w:eastAsia="微软雅黑" w:hAnsi="微软雅黑"/>
          <w:sz w:val="21"/>
          <w:szCs w:val="21"/>
          <w:lang w:eastAsia="zh-Hans"/>
        </w:rPr>
        <w:t>.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史密斯也是腾讯广告家电行业首个利用竖版视频投放的客户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新颖的广告形态获得用户长时间的聚焦互动</w:t>
      </w:r>
      <w:r w:rsidR="00195DA2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586BFF2B" w14:textId="77777777" w:rsidR="00090B7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执行过程/媒体表现</w:t>
      </w:r>
    </w:p>
    <w:p w14:paraId="4228F37B" w14:textId="77777777" w:rsidR="00090B72" w:rsidRPr="00511302" w:rsidRDefault="00A54FBB" w:rsidP="0051130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 w:rsidRPr="00511302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阶段一</w:t>
      </w:r>
      <w:r w:rsidRPr="00511302">
        <w:rPr>
          <w:rFonts w:ascii="微软雅黑" w:eastAsia="微软雅黑" w:hAnsi="微软雅黑"/>
          <w:b/>
          <w:bCs/>
          <w:sz w:val="21"/>
          <w:szCs w:val="21"/>
          <w:lang w:eastAsia="zh-Hans"/>
        </w:rPr>
        <w:t>：</w:t>
      </w:r>
      <w:r w:rsidRPr="00511302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竖版视频素材筹备</w:t>
      </w:r>
    </w:p>
    <w:p w14:paraId="38118DE0" w14:textId="2961F005" w:rsidR="00090B7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以产品经理的角色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从消费者利益点出发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阐述消费者日常生活沐浴过程中使用燃气热水器的现实问题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热水忽冷忽热</w:t>
      </w:r>
      <w:r>
        <w:rPr>
          <w:rFonts w:ascii="微软雅黑" w:eastAsia="微软雅黑" w:hAnsi="微软雅黑"/>
          <w:sz w:val="21"/>
          <w:szCs w:val="21"/>
          <w:lang w:eastAsia="zh-Hans"/>
        </w:rPr>
        <w:t>；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产品经理进一步诠释A.O</w:t>
      </w:r>
      <w:r>
        <w:rPr>
          <w:rFonts w:ascii="微软雅黑" w:eastAsia="微软雅黑" w:hAnsi="微软雅黑"/>
          <w:sz w:val="21"/>
          <w:szCs w:val="21"/>
          <w:lang w:eastAsia="zh-Hans"/>
        </w:rPr>
        <w:t>.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史密斯零冷水燃气热水器的产品优势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能够直接解决消费者痛点</w:t>
      </w:r>
      <w:r w:rsidR="00195DA2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147C9C33" w14:textId="77777777" w:rsidR="00090B72" w:rsidRPr="00511302" w:rsidRDefault="00A54FBB" w:rsidP="0051130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 w:rsidRPr="00511302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阶段二</w:t>
      </w:r>
      <w:r w:rsidRPr="00511302">
        <w:rPr>
          <w:rFonts w:ascii="微软雅黑" w:eastAsia="微软雅黑" w:hAnsi="微软雅黑"/>
          <w:b/>
          <w:bCs/>
          <w:sz w:val="21"/>
          <w:szCs w:val="21"/>
          <w:lang w:eastAsia="zh-Hans"/>
        </w:rPr>
        <w:t>：</w:t>
      </w:r>
      <w:r w:rsidRPr="00511302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投放前人群定向</w:t>
      </w:r>
    </w:p>
    <w:p w14:paraId="0B81117E" w14:textId="420B62C5" w:rsidR="00090B72" w:rsidRPr="00195DA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195DA2">
        <w:rPr>
          <w:rFonts w:ascii="微软雅黑" w:eastAsia="微软雅黑" w:hAnsi="微软雅黑" w:hint="eastAsia"/>
          <w:sz w:val="21"/>
          <w:szCs w:val="21"/>
          <w:lang w:eastAsia="zh-Hans"/>
        </w:rPr>
        <w:t>PDCA营销不断测试各个人群标签的点击效果</w:t>
      </w:r>
      <w:r w:rsidRPr="00195DA2">
        <w:rPr>
          <w:rFonts w:ascii="微软雅黑" w:eastAsia="微软雅黑" w:hAnsi="微软雅黑"/>
          <w:sz w:val="21"/>
          <w:szCs w:val="21"/>
          <w:lang w:eastAsia="zh-Hans"/>
        </w:rPr>
        <w:t>，</w:t>
      </w:r>
      <w:r w:rsidRPr="00195DA2">
        <w:rPr>
          <w:rFonts w:ascii="微软雅黑" w:eastAsia="微软雅黑" w:hAnsi="微软雅黑" w:hint="eastAsia"/>
          <w:sz w:val="21"/>
          <w:szCs w:val="21"/>
          <w:lang w:eastAsia="zh-Hans"/>
        </w:rPr>
        <w:t>最终沉淀属于A</w:t>
      </w:r>
      <w:r w:rsidRPr="00195DA2">
        <w:rPr>
          <w:rFonts w:ascii="微软雅黑" w:eastAsia="微软雅黑" w:hAnsi="微软雅黑"/>
          <w:sz w:val="21"/>
          <w:szCs w:val="21"/>
          <w:lang w:eastAsia="zh-Hans"/>
        </w:rPr>
        <w:t>.O.</w:t>
      </w:r>
      <w:r w:rsidRPr="00195DA2">
        <w:rPr>
          <w:rFonts w:ascii="微软雅黑" w:eastAsia="微软雅黑" w:hAnsi="微软雅黑" w:hint="eastAsia"/>
          <w:sz w:val="21"/>
          <w:szCs w:val="21"/>
          <w:lang w:eastAsia="zh-Hans"/>
        </w:rPr>
        <w:t>史密斯品牌的定制化精准人群</w:t>
      </w:r>
      <w:r w:rsidR="00511302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7188D4C1" w14:textId="2344F14E" w:rsidR="00090B72" w:rsidRPr="00195DA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195DA2">
        <w:rPr>
          <w:rFonts w:ascii="微软雅黑" w:eastAsia="微软雅黑" w:hAnsi="微软雅黑" w:hint="eastAsia"/>
          <w:sz w:val="21"/>
          <w:szCs w:val="21"/>
          <w:lang w:eastAsia="zh-Hans"/>
        </w:rPr>
        <w:t>使用AI智能投放方式</w:t>
      </w:r>
      <w:proofErr w:type="spellStart"/>
      <w:r w:rsidRPr="00195DA2">
        <w:rPr>
          <w:rFonts w:ascii="微软雅黑" w:eastAsia="微软雅黑" w:hAnsi="微软雅黑" w:hint="eastAsia"/>
          <w:sz w:val="21"/>
          <w:szCs w:val="21"/>
          <w:lang w:eastAsia="zh-Hans"/>
        </w:rPr>
        <w:t>oCPM</w:t>
      </w:r>
      <w:proofErr w:type="spellEnd"/>
      <w:r w:rsidRPr="00195DA2">
        <w:rPr>
          <w:rFonts w:ascii="微软雅黑" w:eastAsia="微软雅黑" w:hAnsi="微软雅黑"/>
          <w:sz w:val="21"/>
          <w:szCs w:val="21"/>
          <w:lang w:eastAsia="zh-Hans"/>
        </w:rPr>
        <w:t>，</w:t>
      </w:r>
      <w:r w:rsidRPr="00195DA2">
        <w:rPr>
          <w:rFonts w:ascii="微软雅黑" w:eastAsia="微软雅黑" w:hAnsi="微软雅黑" w:hint="eastAsia"/>
          <w:sz w:val="21"/>
          <w:szCs w:val="21"/>
          <w:lang w:eastAsia="zh-Hans"/>
        </w:rPr>
        <w:t>帮助品牌高效投放</w:t>
      </w:r>
      <w:r w:rsidRPr="00195DA2">
        <w:rPr>
          <w:rFonts w:ascii="微软雅黑" w:eastAsia="微软雅黑" w:hAnsi="微软雅黑"/>
          <w:sz w:val="21"/>
          <w:szCs w:val="21"/>
          <w:lang w:eastAsia="zh-Hans"/>
        </w:rPr>
        <w:t>，</w:t>
      </w:r>
      <w:r w:rsidRPr="00195DA2">
        <w:rPr>
          <w:rFonts w:ascii="微软雅黑" w:eastAsia="微软雅黑" w:hAnsi="微软雅黑" w:hint="eastAsia"/>
          <w:sz w:val="21"/>
          <w:szCs w:val="21"/>
          <w:lang w:eastAsia="zh-Hans"/>
        </w:rPr>
        <w:t>降低投放成本</w:t>
      </w:r>
      <w:r w:rsidRPr="00195DA2">
        <w:rPr>
          <w:rFonts w:ascii="微软雅黑" w:eastAsia="微软雅黑" w:hAnsi="微软雅黑"/>
          <w:sz w:val="21"/>
          <w:szCs w:val="21"/>
          <w:lang w:eastAsia="zh-Hans"/>
        </w:rPr>
        <w:t>，</w:t>
      </w:r>
      <w:r w:rsidRPr="00195DA2">
        <w:rPr>
          <w:rFonts w:ascii="微软雅黑" w:eastAsia="微软雅黑" w:hAnsi="微软雅黑" w:hint="eastAsia"/>
          <w:sz w:val="21"/>
          <w:szCs w:val="21"/>
          <w:lang w:eastAsia="zh-Hans"/>
        </w:rPr>
        <w:t>提升投放人效</w:t>
      </w:r>
      <w:r w:rsidR="00511302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2956E2FB" w14:textId="3CE2A88D" w:rsidR="00090B72" w:rsidRPr="00195DA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 w:rsidRPr="00195DA2">
        <w:rPr>
          <w:rFonts w:ascii="微软雅黑" w:eastAsia="微软雅黑" w:hAnsi="微软雅黑" w:hint="eastAsia"/>
          <w:sz w:val="21"/>
          <w:szCs w:val="21"/>
          <w:lang w:eastAsia="zh-Hans"/>
        </w:rPr>
        <w:lastRenderedPageBreak/>
        <w:t>开启自动扩量</w:t>
      </w:r>
      <w:r w:rsidRPr="00195DA2">
        <w:rPr>
          <w:rFonts w:ascii="微软雅黑" w:eastAsia="微软雅黑" w:hAnsi="微软雅黑"/>
          <w:sz w:val="21"/>
          <w:szCs w:val="21"/>
          <w:lang w:eastAsia="zh-Hans"/>
        </w:rPr>
        <w:t>，</w:t>
      </w:r>
      <w:r w:rsidRPr="00195DA2">
        <w:rPr>
          <w:rFonts w:ascii="微软雅黑" w:eastAsia="微软雅黑" w:hAnsi="微软雅黑" w:hint="eastAsia"/>
          <w:sz w:val="21"/>
          <w:szCs w:val="21"/>
          <w:lang w:eastAsia="zh-Hans"/>
        </w:rPr>
        <w:t>让精准投放不是一个“窄告”</w:t>
      </w:r>
      <w:r w:rsidRPr="00195DA2">
        <w:rPr>
          <w:rFonts w:ascii="微软雅黑" w:eastAsia="微软雅黑" w:hAnsi="微软雅黑"/>
          <w:sz w:val="21"/>
          <w:szCs w:val="21"/>
          <w:lang w:eastAsia="zh-Hans"/>
        </w:rPr>
        <w:t>，</w:t>
      </w:r>
      <w:r w:rsidRPr="00195DA2">
        <w:rPr>
          <w:rFonts w:ascii="微软雅黑" w:eastAsia="微软雅黑" w:hAnsi="微软雅黑" w:hint="eastAsia"/>
          <w:sz w:val="21"/>
          <w:szCs w:val="21"/>
          <w:lang w:eastAsia="zh-Hans"/>
        </w:rPr>
        <w:t>而是精准的“广告”</w:t>
      </w:r>
      <w:r w:rsidRPr="00195DA2">
        <w:rPr>
          <w:rFonts w:ascii="微软雅黑" w:eastAsia="微软雅黑" w:hAnsi="微软雅黑"/>
          <w:sz w:val="21"/>
          <w:szCs w:val="21"/>
          <w:lang w:eastAsia="zh-Hans"/>
        </w:rPr>
        <w:t>，</w:t>
      </w:r>
      <w:r w:rsidRPr="00195DA2">
        <w:rPr>
          <w:rFonts w:ascii="微软雅黑" w:eastAsia="微软雅黑" w:hAnsi="微软雅黑" w:hint="eastAsia"/>
          <w:sz w:val="21"/>
          <w:szCs w:val="21"/>
          <w:lang w:eastAsia="zh-Hans"/>
        </w:rPr>
        <w:t>扩展精准人群的流量池</w:t>
      </w:r>
      <w:r w:rsidR="00511302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054E7C32" w14:textId="77777777" w:rsidR="00090B72" w:rsidRPr="00511302" w:rsidRDefault="00A54FBB" w:rsidP="0051130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bCs/>
          <w:sz w:val="21"/>
          <w:szCs w:val="21"/>
          <w:lang w:eastAsia="zh-Hans"/>
        </w:rPr>
      </w:pPr>
      <w:r w:rsidRPr="00511302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阶段三</w:t>
      </w:r>
      <w:r w:rsidRPr="00511302">
        <w:rPr>
          <w:rFonts w:ascii="微软雅黑" w:eastAsia="微软雅黑" w:hAnsi="微软雅黑"/>
          <w:b/>
          <w:bCs/>
          <w:sz w:val="21"/>
          <w:szCs w:val="21"/>
          <w:lang w:eastAsia="zh-Hans"/>
        </w:rPr>
        <w:t>：</w:t>
      </w:r>
      <w:r w:rsidRPr="00511302">
        <w:rPr>
          <w:rFonts w:ascii="微软雅黑" w:eastAsia="微软雅黑" w:hAnsi="微软雅黑" w:hint="eastAsia"/>
          <w:b/>
          <w:bCs/>
          <w:sz w:val="21"/>
          <w:szCs w:val="21"/>
          <w:lang w:eastAsia="zh-Hans"/>
        </w:rPr>
        <w:t>投放中落地页高效获客能力</w:t>
      </w:r>
    </w:p>
    <w:p w14:paraId="2EFF48CE" w14:textId="089E639E" w:rsidR="00090B7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短视频种草“撩客”</w:t>
      </w:r>
      <w:r>
        <w:rPr>
          <w:rFonts w:ascii="微软雅黑" w:eastAsia="微软雅黑" w:hAnsi="微软雅黑"/>
          <w:sz w:val="21"/>
          <w:szCs w:val="21"/>
          <w:lang w:eastAsia="zh-Hans"/>
        </w:rPr>
        <w:t>：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使用互联网用户喜闻乐见的广告样式竖版视频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获得超高的视频完整观看率</w:t>
      </w:r>
      <w:r w:rsidR="00511302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1298DAFC" w14:textId="03D4AE51" w:rsidR="00090B7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在线咨询“聊客”</w:t>
      </w:r>
      <w:r>
        <w:rPr>
          <w:rFonts w:ascii="微软雅黑" w:eastAsia="微软雅黑" w:hAnsi="微软雅黑"/>
          <w:sz w:val="21"/>
          <w:szCs w:val="21"/>
          <w:lang w:eastAsia="zh-Hans"/>
        </w:rPr>
        <w:t>：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在落地页使用“悬浮组件”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无论用户怎么滑动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“悬浮组件”始终固定在当前落地页底部位置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显眼且易于用户产生点击行为</w:t>
      </w:r>
      <w:r w:rsidR="00511302">
        <w:rPr>
          <w:rFonts w:ascii="微软雅黑" w:eastAsia="微软雅黑" w:hAnsi="微软雅黑" w:hint="eastAsia"/>
          <w:sz w:val="21"/>
          <w:szCs w:val="21"/>
          <w:lang w:eastAsia="zh-Hans"/>
        </w:rPr>
        <w:t>。</w:t>
      </w:r>
    </w:p>
    <w:p w14:paraId="12E83E05" w14:textId="73505760" w:rsidR="00090B72" w:rsidRPr="00195DA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lang w:eastAsia="zh-Hans"/>
        </w:rPr>
      </w:pPr>
      <w:r>
        <w:rPr>
          <w:rFonts w:ascii="微软雅黑" w:eastAsia="微软雅黑" w:hAnsi="微软雅黑" w:hint="eastAsia"/>
          <w:sz w:val="21"/>
          <w:szCs w:val="21"/>
          <w:lang w:eastAsia="zh-Hans"/>
        </w:rPr>
        <w:t>填表“获客”</w:t>
      </w:r>
      <w:r>
        <w:rPr>
          <w:rFonts w:ascii="微软雅黑" w:eastAsia="微软雅黑" w:hAnsi="微软雅黑"/>
          <w:sz w:val="21"/>
          <w:szCs w:val="21"/>
          <w:lang w:eastAsia="zh-Hans"/>
        </w:rPr>
        <w:t>：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获取销售线索的重要组件“表单组件”一定要放在落地页首屏最显眼的位置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便于用户填写</w:t>
      </w:r>
      <w:r>
        <w:rPr>
          <w:rFonts w:ascii="微软雅黑" w:eastAsia="微软雅黑" w:hAnsi="微软雅黑"/>
          <w:sz w:val="21"/>
          <w:szCs w:val="21"/>
          <w:lang w:eastAsia="zh-Hans"/>
        </w:rPr>
        <w:t>。</w:t>
      </w:r>
      <w:proofErr w:type="spellStart"/>
      <w:r>
        <w:rPr>
          <w:rFonts w:ascii="微软雅黑" w:eastAsia="微软雅黑" w:hAnsi="微软雅黑" w:hint="eastAsia"/>
          <w:sz w:val="21"/>
          <w:szCs w:val="21"/>
          <w:lang w:eastAsia="zh-Hans"/>
        </w:rPr>
        <w:t>oCPM</w:t>
      </w:r>
      <w:proofErr w:type="spellEnd"/>
      <w:r>
        <w:rPr>
          <w:rFonts w:ascii="微软雅黑" w:eastAsia="微软雅黑" w:hAnsi="微软雅黑" w:hint="eastAsia"/>
          <w:sz w:val="21"/>
          <w:szCs w:val="21"/>
          <w:lang w:eastAsia="zh-Hans"/>
        </w:rPr>
        <w:t>智能竞价的投放模式</w:t>
      </w:r>
      <w:r>
        <w:rPr>
          <w:rFonts w:ascii="微软雅黑" w:eastAsia="微软雅黑" w:hAnsi="微软雅黑"/>
          <w:sz w:val="21"/>
          <w:szCs w:val="21"/>
          <w:lang w:eastAsia="zh-Hans"/>
        </w:rPr>
        <w:t>，</w:t>
      </w:r>
      <w:r>
        <w:rPr>
          <w:rFonts w:ascii="微软雅黑" w:eastAsia="微软雅黑" w:hAnsi="微软雅黑" w:hint="eastAsia"/>
          <w:sz w:val="21"/>
          <w:szCs w:val="21"/>
          <w:lang w:eastAsia="zh-Hans"/>
        </w:rPr>
        <w:t>“填写表单”是AI智能优化的第一目标</w:t>
      </w:r>
      <w:r>
        <w:rPr>
          <w:rFonts w:ascii="微软雅黑" w:eastAsia="微软雅黑" w:hAnsi="微软雅黑"/>
          <w:sz w:val="21"/>
          <w:szCs w:val="21"/>
          <w:lang w:eastAsia="zh-Hans"/>
        </w:rPr>
        <w:t>。</w:t>
      </w:r>
    </w:p>
    <w:p w14:paraId="729FF791" w14:textId="77777777" w:rsidR="00090B7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7DE966E4" w14:textId="10511964" w:rsidR="00090B72" w:rsidRDefault="00A54FBB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2"/>
          <w:szCs w:val="22"/>
          <w:lang w:eastAsia="zh-Hans"/>
        </w:rPr>
      </w:pPr>
      <w:r>
        <w:rPr>
          <w:rFonts w:ascii="微软雅黑" w:eastAsia="微软雅黑" w:hAnsi="微软雅黑" w:hint="eastAsia"/>
          <w:sz w:val="22"/>
          <w:szCs w:val="22"/>
          <w:lang w:eastAsia="zh-Hans"/>
        </w:rPr>
        <w:t>A.O.史密斯此次</w:t>
      </w:r>
      <w:r>
        <w:rPr>
          <w:rFonts w:ascii="微软雅黑" w:eastAsia="微软雅黑" w:hAnsi="微软雅黑" w:hint="eastAsia"/>
          <w:sz w:val="22"/>
          <w:szCs w:val="22"/>
        </w:rPr>
        <w:t>朋友圈竖版视频广告点击率超行业均值3倍</w:t>
      </w:r>
      <w:r>
        <w:rPr>
          <w:rFonts w:ascii="微软雅黑" w:eastAsia="微软雅黑" w:hAnsi="微软雅黑"/>
          <w:sz w:val="22"/>
          <w:szCs w:val="22"/>
        </w:rPr>
        <w:t>；</w:t>
      </w:r>
      <w:r>
        <w:rPr>
          <w:rFonts w:ascii="微软雅黑" w:eastAsia="微软雅黑" w:hAnsi="微软雅黑" w:hint="eastAsia"/>
          <w:sz w:val="22"/>
          <w:szCs w:val="22"/>
          <w:lang w:eastAsia="zh-Hans"/>
        </w:rPr>
        <w:t>A.O.史密斯竖版视频落地页对比以往投放</w:t>
      </w:r>
      <w:r>
        <w:rPr>
          <w:rFonts w:ascii="微软雅黑" w:eastAsia="微软雅黑" w:hAnsi="微软雅黑"/>
          <w:sz w:val="22"/>
          <w:szCs w:val="22"/>
        </w:rPr>
        <w:t>图文版落地页，</w:t>
      </w:r>
      <w:r>
        <w:rPr>
          <w:rFonts w:ascii="微软雅黑" w:eastAsia="微软雅黑" w:hAnsi="微软雅黑" w:hint="eastAsia"/>
          <w:sz w:val="22"/>
          <w:szCs w:val="22"/>
          <w:lang w:eastAsia="zh-Hans"/>
        </w:rPr>
        <w:t>此次落地页</w:t>
      </w:r>
      <w:r>
        <w:rPr>
          <w:rFonts w:ascii="微软雅黑" w:eastAsia="微软雅黑" w:hAnsi="微软雅黑"/>
          <w:sz w:val="22"/>
          <w:szCs w:val="22"/>
        </w:rPr>
        <w:t>在线咨询点击率</w:t>
      </w:r>
      <w:r>
        <w:rPr>
          <w:rFonts w:ascii="微软雅黑" w:eastAsia="微软雅黑" w:hAnsi="微软雅黑" w:hint="eastAsia"/>
          <w:sz w:val="22"/>
          <w:szCs w:val="22"/>
          <w:lang w:eastAsia="zh-Hans"/>
        </w:rPr>
        <w:t>提升了</w:t>
      </w:r>
      <w:r>
        <w:rPr>
          <w:rFonts w:ascii="微软雅黑" w:eastAsia="微软雅黑" w:hAnsi="微软雅黑"/>
          <w:sz w:val="22"/>
          <w:szCs w:val="22"/>
        </w:rPr>
        <w:t>3倍</w:t>
      </w:r>
      <w:r w:rsidR="00511302">
        <w:rPr>
          <w:rFonts w:ascii="微软雅黑" w:eastAsia="微软雅黑" w:hAnsi="微软雅黑" w:hint="eastAsia"/>
          <w:sz w:val="22"/>
          <w:szCs w:val="22"/>
        </w:rPr>
        <w:t>。</w:t>
      </w:r>
      <w:r>
        <w:rPr>
          <w:rFonts w:ascii="微软雅黑" w:eastAsia="微软雅黑" w:hAnsi="微软雅黑" w:hint="eastAsia"/>
          <w:sz w:val="22"/>
          <w:szCs w:val="22"/>
          <w:lang w:eastAsia="zh-Hans"/>
        </w:rPr>
        <w:t>A.O.史密斯朋友圈竖版视频样式投放</w:t>
      </w:r>
      <w:r>
        <w:rPr>
          <w:rFonts w:ascii="微软雅黑" w:eastAsia="微软雅黑" w:hAnsi="微软雅黑"/>
          <w:sz w:val="22"/>
          <w:szCs w:val="22"/>
          <w:lang w:eastAsia="zh-Hans"/>
        </w:rPr>
        <w:t>，</w:t>
      </w:r>
      <w:r>
        <w:rPr>
          <w:rFonts w:ascii="微软雅黑" w:eastAsia="微软雅黑" w:hAnsi="微软雅黑"/>
          <w:sz w:val="22"/>
          <w:szCs w:val="22"/>
        </w:rPr>
        <w:t>91%</w:t>
      </w:r>
      <w:r>
        <w:rPr>
          <w:rFonts w:ascii="微软雅黑" w:eastAsia="微软雅黑" w:hAnsi="微软雅黑" w:hint="eastAsia"/>
          <w:sz w:val="22"/>
          <w:szCs w:val="22"/>
          <w:lang w:eastAsia="zh-Hans"/>
        </w:rPr>
        <w:t>的</w:t>
      </w:r>
      <w:r>
        <w:rPr>
          <w:rFonts w:ascii="微软雅黑" w:eastAsia="微软雅黑" w:hAnsi="微软雅黑"/>
          <w:sz w:val="22"/>
          <w:szCs w:val="22"/>
        </w:rPr>
        <w:t>用户观看落地页竖版视频超过50%视频时长，</w:t>
      </w:r>
      <w:r>
        <w:rPr>
          <w:rFonts w:ascii="微软雅黑" w:eastAsia="微软雅黑" w:hAnsi="微软雅黑" w:hint="eastAsia"/>
          <w:sz w:val="22"/>
          <w:szCs w:val="22"/>
          <w:lang w:eastAsia="zh-Hans"/>
        </w:rPr>
        <w:t>且83%用户完整观看完落地页竖版视频</w:t>
      </w:r>
      <w:r>
        <w:rPr>
          <w:rFonts w:ascii="微软雅黑" w:eastAsia="微软雅黑" w:hAnsi="微软雅黑"/>
          <w:sz w:val="22"/>
          <w:szCs w:val="22"/>
          <w:lang w:eastAsia="zh-Hans"/>
        </w:rPr>
        <w:t>；</w:t>
      </w:r>
      <w:r>
        <w:rPr>
          <w:rFonts w:ascii="微软雅黑" w:eastAsia="微软雅黑" w:hAnsi="微软雅黑" w:hint="eastAsia"/>
          <w:sz w:val="22"/>
          <w:szCs w:val="22"/>
          <w:lang w:eastAsia="zh-Hans"/>
        </w:rPr>
        <w:t>综合填表用户数量以及在线咨询客服的用户数量</w:t>
      </w:r>
      <w:r>
        <w:rPr>
          <w:rFonts w:ascii="微软雅黑" w:eastAsia="微软雅黑" w:hAnsi="微软雅黑"/>
          <w:sz w:val="22"/>
          <w:szCs w:val="22"/>
          <w:lang w:eastAsia="zh-Hans"/>
        </w:rPr>
        <w:t>，</w:t>
      </w:r>
      <w:r>
        <w:rPr>
          <w:rFonts w:ascii="微软雅黑" w:eastAsia="微软雅黑" w:hAnsi="微软雅黑" w:hint="eastAsia"/>
          <w:sz w:val="22"/>
          <w:szCs w:val="22"/>
          <w:lang w:eastAsia="zh-Hans"/>
        </w:rPr>
        <w:t>A.O</w:t>
      </w:r>
      <w:r>
        <w:rPr>
          <w:rFonts w:ascii="微软雅黑" w:eastAsia="微软雅黑" w:hAnsi="微软雅黑"/>
          <w:sz w:val="22"/>
          <w:szCs w:val="22"/>
          <w:lang w:eastAsia="zh-Hans"/>
        </w:rPr>
        <w:t>.</w:t>
      </w:r>
      <w:r>
        <w:rPr>
          <w:rFonts w:ascii="微软雅黑" w:eastAsia="微软雅黑" w:hAnsi="微软雅黑" w:hint="eastAsia"/>
          <w:sz w:val="22"/>
          <w:szCs w:val="22"/>
          <w:lang w:eastAsia="zh-Hans"/>
        </w:rPr>
        <w:t>史密斯此次投放的</w:t>
      </w:r>
      <w:r>
        <w:rPr>
          <w:rFonts w:ascii="微软雅黑" w:eastAsia="微软雅黑" w:hAnsi="微软雅黑"/>
          <w:sz w:val="22"/>
          <w:szCs w:val="22"/>
          <w:lang w:eastAsia="zh-Hans"/>
        </w:rPr>
        <w:t>获客成本低于行业均值65%</w:t>
      </w:r>
      <w:r w:rsidR="00511302">
        <w:rPr>
          <w:rFonts w:ascii="微软雅黑" w:eastAsia="微软雅黑" w:hAnsi="微软雅黑" w:hint="eastAsia"/>
          <w:sz w:val="22"/>
          <w:szCs w:val="22"/>
          <w:lang w:eastAsia="zh-Hans"/>
        </w:rPr>
        <w:t>。</w:t>
      </w:r>
    </w:p>
    <w:p w14:paraId="7E1D2459" w14:textId="77777777" w:rsidR="00090B72" w:rsidRDefault="00ED1D1C" w:rsidP="00195DA2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2"/>
          <w:szCs w:val="22"/>
          <w:lang w:eastAsia="zh-Hans"/>
        </w:rPr>
      </w:pPr>
      <w:hyperlink r:id="rId8" w:history="1">
        <w:r w:rsidR="00A54FBB">
          <w:rPr>
            <w:rStyle w:val="af"/>
            <w:rFonts w:ascii="微软雅黑" w:eastAsia="微软雅黑" w:hAnsi="微软雅黑" w:hint="eastAsia"/>
            <w:sz w:val="22"/>
            <w:szCs w:val="22"/>
            <w:lang w:eastAsia="zh-Hans"/>
          </w:rPr>
          <w:t>https://www.bilibili.com/video/BV175411H7rk/</w:t>
        </w:r>
      </w:hyperlink>
    </w:p>
    <w:p w14:paraId="58D409AC" w14:textId="1247C6FB" w:rsidR="00090B72" w:rsidRPr="00511302" w:rsidRDefault="00A54FBB" w:rsidP="00511302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noProof/>
        </w:rPr>
        <w:drawing>
          <wp:inline distT="0" distB="0" distL="114300" distR="114300" wp14:anchorId="5983E758" wp14:editId="344F0F55">
            <wp:extent cx="5718175" cy="3211195"/>
            <wp:effectExtent l="0" t="0" r="22225" b="146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090B72" w:rsidRPr="00511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8A7D3" w14:textId="77777777" w:rsidR="00ED1D1C" w:rsidRDefault="00ED1D1C">
      <w:r>
        <w:separator/>
      </w:r>
    </w:p>
  </w:endnote>
  <w:endnote w:type="continuationSeparator" w:id="0">
    <w:p w14:paraId="4A11FB84" w14:textId="77777777" w:rsidR="00ED1D1C" w:rsidRDefault="00ED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0B61" w14:textId="77777777" w:rsidR="00090B72" w:rsidRDefault="00A54FBB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61F471A9" w14:textId="77777777" w:rsidR="00090B72" w:rsidRDefault="00090B7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5BD5" w14:textId="77777777" w:rsidR="00090B72" w:rsidRDefault="00090B72">
    <w:pPr>
      <w:pStyle w:val="a7"/>
      <w:framePr w:wrap="around" w:vAnchor="text" w:hAnchor="margin" w:xAlign="right" w:y="1"/>
      <w:rPr>
        <w:rStyle w:val="ad"/>
      </w:rPr>
    </w:pPr>
  </w:p>
  <w:p w14:paraId="210FF03E" w14:textId="77777777" w:rsidR="00090B72" w:rsidRDefault="00090B72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09C4C" w14:textId="77777777" w:rsidR="00090B72" w:rsidRDefault="00090B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30707" w14:textId="77777777" w:rsidR="00ED1D1C" w:rsidRDefault="00ED1D1C">
      <w:r>
        <w:separator/>
      </w:r>
    </w:p>
  </w:footnote>
  <w:footnote w:type="continuationSeparator" w:id="0">
    <w:p w14:paraId="3478767A" w14:textId="77777777" w:rsidR="00ED1D1C" w:rsidRDefault="00ED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9496" w14:textId="77777777" w:rsidR="00090B72" w:rsidRDefault="00090B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CF3B" w14:textId="77777777" w:rsidR="00090B72" w:rsidRDefault="00A54FBB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57768DD9" wp14:editId="7A2C9CEA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37F4" w14:textId="77777777" w:rsidR="00090B72" w:rsidRDefault="00090B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068183"/>
    <w:multiLevelType w:val="singleLevel"/>
    <w:tmpl w:val="60068183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60068571"/>
    <w:multiLevelType w:val="singleLevel"/>
    <w:tmpl w:val="60068571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60068605"/>
    <w:multiLevelType w:val="singleLevel"/>
    <w:tmpl w:val="6006860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0068617"/>
    <w:multiLevelType w:val="singleLevel"/>
    <w:tmpl w:val="6006861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60068693"/>
    <w:multiLevelType w:val="singleLevel"/>
    <w:tmpl w:val="60068693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0B72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5DA2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11302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4FBB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1D1C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3A9D44DD"/>
    <w:rsid w:val="7AB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7222DA"/>
  <w15:docId w15:val="{FFA102FC-82D4-5149-B4AD-292A6781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</w:style>
  <w:style w:type="paragraph" w:customStyle="1" w:styleId="10">
    <w:name w:val="列表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1">
    <w:name w:val="清單段落"/>
    <w:basedOn w:val="a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ibili.com/video/BV175411H7r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985</Characters>
  <Application>Microsoft Office Word</Application>
  <DocSecurity>0</DocSecurity>
  <Lines>8</Lines>
  <Paragraphs>2</Paragraphs>
  <ScaleCrop>false</ScaleCrop>
  <Company>WWW.YlmF.CoM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L</cp:lastModifiedBy>
  <cp:revision>43</cp:revision>
  <cp:lastPrinted>2012-10-12T00:46:00Z</cp:lastPrinted>
  <dcterms:created xsi:type="dcterms:W3CDTF">2015-11-23T23:28:00Z</dcterms:created>
  <dcterms:modified xsi:type="dcterms:W3CDTF">2021-02-23T06:44:00Z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