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2405FE" w14:textId="679F2BDB" w:rsidR="00D24DE5" w:rsidRPr="00384995" w:rsidRDefault="00DF4D30" w:rsidP="00D24DE5">
      <w:pPr>
        <w:pStyle w:val="p0"/>
        <w:shd w:val="clear" w:color="auto" w:fill="FFFFFF"/>
        <w:autoSpaceDN w:val="0"/>
        <w:spacing w:beforeLines="100" w:before="240" w:afterLines="100" w:after="240"/>
        <w:jc w:val="center"/>
        <w:textAlignment w:val="baseline"/>
        <w:rPr>
          <w:rFonts w:ascii="微软雅黑" w:eastAsia="微软雅黑" w:hAnsi="微软雅黑"/>
          <w:b/>
          <w:sz w:val="32"/>
          <w:szCs w:val="32"/>
        </w:rPr>
      </w:pPr>
      <w:r w:rsidRPr="00DF4D30">
        <w:rPr>
          <w:rFonts w:ascii="微软雅黑" w:eastAsia="微软雅黑" w:hAnsi="微软雅黑" w:hint="eastAsia"/>
          <w:b/>
          <w:sz w:val="32"/>
          <w:szCs w:val="32"/>
        </w:rPr>
        <w:t>新基建时代，超级播以“私域直播”撬动教培产业</w:t>
      </w:r>
    </w:p>
    <w:p w14:paraId="07D6A575" w14:textId="77777777" w:rsidR="00DF4D30" w:rsidRDefault="00DF4D30" w:rsidP="00DF4D30">
      <w:pPr>
        <w:textAlignment w:val="baseline"/>
        <w:rPr>
          <w:rFonts w:ascii="微软雅黑" w:eastAsia="微软雅黑" w:hAnsi="微软雅黑"/>
          <w:b/>
          <w:sz w:val="21"/>
          <w:szCs w:val="21"/>
        </w:rPr>
      </w:pPr>
      <w:r>
        <w:rPr>
          <w:rFonts w:ascii="微软雅黑" w:eastAsia="微软雅黑" w:hAnsi="微软雅黑" w:hint="eastAsia"/>
          <w:b/>
          <w:sz w:val="21"/>
          <w:szCs w:val="21"/>
        </w:rPr>
        <w:t>广 告 主：</w:t>
      </w:r>
      <w:bookmarkStart w:id="0" w:name="_Hlk64816142"/>
      <w:r>
        <w:rPr>
          <w:rFonts w:ascii="微软雅黑" w:eastAsia="微软雅黑" w:hAnsi="微软雅黑" w:hint="eastAsia"/>
          <w:sz w:val="21"/>
          <w:szCs w:val="21"/>
        </w:rPr>
        <w:t>大连莫亚国际营地</w:t>
      </w:r>
      <w:bookmarkEnd w:id="0"/>
    </w:p>
    <w:p w14:paraId="5096378B" w14:textId="77777777" w:rsidR="00DF4D30" w:rsidRDefault="00DF4D30" w:rsidP="00DF4D30">
      <w:pPr>
        <w:textAlignment w:val="baseline"/>
        <w:rPr>
          <w:rFonts w:ascii="微软雅黑" w:eastAsia="微软雅黑" w:hAnsi="微软雅黑"/>
          <w:b/>
          <w:sz w:val="21"/>
          <w:szCs w:val="21"/>
        </w:rPr>
      </w:pPr>
      <w:r>
        <w:rPr>
          <w:rFonts w:ascii="微软雅黑" w:eastAsia="微软雅黑" w:hAnsi="微软雅黑" w:hint="eastAsia"/>
          <w:b/>
          <w:sz w:val="21"/>
          <w:szCs w:val="21"/>
        </w:rPr>
        <w:t>所属行业：</w:t>
      </w:r>
      <w:r>
        <w:rPr>
          <w:rFonts w:ascii="微软雅黑" w:eastAsia="微软雅黑" w:hAnsi="微软雅黑" w:hint="eastAsia"/>
          <w:sz w:val="21"/>
          <w:szCs w:val="21"/>
        </w:rPr>
        <w:t>文旅教育</w:t>
      </w:r>
    </w:p>
    <w:p w14:paraId="2DDDB89F" w14:textId="7C417637" w:rsidR="00DF4D30" w:rsidRDefault="00DF4D30" w:rsidP="00DF4D30">
      <w:pPr>
        <w:textAlignment w:val="baseline"/>
        <w:rPr>
          <w:rFonts w:ascii="微软雅黑" w:eastAsia="微软雅黑" w:hAnsi="微软雅黑"/>
          <w:b/>
          <w:sz w:val="21"/>
          <w:szCs w:val="21"/>
        </w:rPr>
      </w:pPr>
      <w:r>
        <w:rPr>
          <w:rFonts w:ascii="微软雅黑" w:eastAsia="微软雅黑" w:hAnsi="微软雅黑" w:hint="eastAsia"/>
          <w:b/>
          <w:sz w:val="21"/>
          <w:szCs w:val="21"/>
        </w:rPr>
        <w:t>执行时间：</w:t>
      </w:r>
      <w:r>
        <w:rPr>
          <w:rFonts w:ascii="微软雅黑" w:eastAsia="微软雅黑" w:hAnsi="微软雅黑" w:hint="eastAsia"/>
          <w:bCs/>
          <w:sz w:val="21"/>
          <w:szCs w:val="21"/>
        </w:rPr>
        <w:t>2020.12.10-12.15</w:t>
      </w:r>
    </w:p>
    <w:p w14:paraId="2E007F88" w14:textId="77777777" w:rsidR="00DF4D30" w:rsidRDefault="00DF4D30" w:rsidP="00DF4D30">
      <w:pPr>
        <w:spacing w:after="240"/>
        <w:textAlignment w:val="baseline"/>
        <w:rPr>
          <w:rFonts w:ascii="微软雅黑" w:eastAsia="微软雅黑" w:hAnsi="微软雅黑"/>
          <w:sz w:val="21"/>
          <w:szCs w:val="21"/>
        </w:rPr>
      </w:pPr>
      <w:r>
        <w:rPr>
          <w:rFonts w:ascii="微软雅黑" w:eastAsia="微软雅黑" w:hAnsi="微软雅黑" w:hint="eastAsia"/>
          <w:b/>
          <w:sz w:val="21"/>
          <w:szCs w:val="21"/>
        </w:rPr>
        <w:t>参选类别：</w:t>
      </w:r>
      <w:r>
        <w:rPr>
          <w:rFonts w:ascii="微软雅黑" w:eastAsia="微软雅黑" w:hAnsi="微软雅黑" w:hint="eastAsia"/>
          <w:bCs/>
          <w:sz w:val="21"/>
          <w:szCs w:val="21"/>
        </w:rPr>
        <w:t>直播营销类</w:t>
      </w:r>
    </w:p>
    <w:p w14:paraId="5748D599" w14:textId="6190BCDA" w:rsidR="00DF4D30" w:rsidRPr="00DF4D30" w:rsidRDefault="00DF4D30" w:rsidP="00DF4D30">
      <w:pPr>
        <w:spacing w:before="100" w:beforeAutospacing="1" w:after="100" w:afterAutospacing="1"/>
        <w:textAlignment w:val="baseline"/>
        <w:rPr>
          <w:rFonts w:ascii="微软雅黑" w:eastAsia="微软雅黑" w:hAnsi="微软雅黑"/>
          <w:b/>
          <w:color w:val="0000FF"/>
          <w:sz w:val="28"/>
        </w:rPr>
      </w:pPr>
      <w:r>
        <w:rPr>
          <w:rFonts w:ascii="微软雅黑" w:eastAsia="微软雅黑" w:hAnsi="微软雅黑" w:hint="eastAsia"/>
          <w:b/>
          <w:color w:val="0000FF"/>
          <w:sz w:val="28"/>
        </w:rPr>
        <w:t>营销背景</w:t>
      </w:r>
    </w:p>
    <w:p w14:paraId="327DF5D5"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大连莫亚国际营地是由万科集团开发的户外营地小镇。户外营地行业属于大文旅教育板块，自然直接受到疫情非常大的影响，而且在疫情控制之后，整个行业还有面临家长客户很长一段时间对于孩子健康和营区安全性等顾虑的问题。</w:t>
      </w:r>
    </w:p>
    <w:p w14:paraId="7F0DE94A" w14:textId="681CC351" w:rsidR="00DF4D30" w:rsidRP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同时，大连莫亚国际营地手中积累的10万+社群流量面临无法转化的情况，通过直播形势，成功盘活了流量资源。此次直播中，客单价达到4000+的高端营地产品也获得了不错的销售业绩，帮助莫亚小镇冲刺寒假前的冬令营招生报名节点。</w:t>
      </w:r>
    </w:p>
    <w:p w14:paraId="53BBC7FF" w14:textId="77777777" w:rsidR="00DF4D30" w:rsidRDefault="00DF4D30" w:rsidP="00DF4D30">
      <w:pPr>
        <w:spacing w:before="100" w:beforeAutospacing="1" w:after="100" w:afterAutospacing="1"/>
        <w:textAlignment w:val="baseline"/>
        <w:rPr>
          <w:rFonts w:ascii="微软雅黑" w:eastAsia="微软雅黑" w:hAnsi="微软雅黑"/>
          <w:b/>
          <w:color w:val="0000FF"/>
          <w:sz w:val="28"/>
        </w:rPr>
      </w:pPr>
      <w:r>
        <w:rPr>
          <w:rFonts w:ascii="微软雅黑" w:eastAsia="微软雅黑" w:hAnsi="微软雅黑" w:hint="eastAsia"/>
          <w:b/>
          <w:color w:val="0000FF"/>
          <w:sz w:val="28"/>
        </w:rPr>
        <w:t>营销目标</w:t>
      </w:r>
    </w:p>
    <w:p w14:paraId="0E4BB949"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此次大连莫亚通过众盟超级播提供的私域直播服务重新激活“沉睡”的客户关系，并且为其提供一个可以交流、反馈的新渠道，营地在未来运营中可以为体验产品的孩子和为产品买单的家长客户之间建立一个通路。</w:t>
      </w:r>
    </w:p>
    <w:p w14:paraId="47841ACF" w14:textId="0A0FDBC5"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同时，也开始初步建立莫亚营地自有的客户数据资产，为今后的精准数字营销奠定基础。最关键的在于帮助营地教育产品进行升维，对家长可以进行深度的产品体系和价值的教育，达成户外营地教育最核心的高认知成本的问题，最终促进产品的销售和复购。</w:t>
      </w:r>
    </w:p>
    <w:p w14:paraId="125E8EA9" w14:textId="1D6EDB87" w:rsidR="00DF4D30" w:rsidRPr="00DF4D30" w:rsidRDefault="00DF4D30" w:rsidP="00DF4D30">
      <w:pPr>
        <w:spacing w:before="100" w:beforeAutospacing="1" w:after="100" w:afterAutospacing="1"/>
        <w:textAlignment w:val="baseline"/>
        <w:rPr>
          <w:rFonts w:ascii="微软雅黑" w:eastAsia="微软雅黑" w:hAnsi="微软雅黑"/>
          <w:b/>
          <w:color w:val="0000FF"/>
          <w:sz w:val="28"/>
        </w:rPr>
      </w:pPr>
      <w:r>
        <w:rPr>
          <w:rFonts w:ascii="微软雅黑" w:eastAsia="微软雅黑" w:hAnsi="微软雅黑" w:hint="eastAsia"/>
          <w:b/>
          <w:color w:val="0000FF"/>
          <w:sz w:val="28"/>
        </w:rPr>
        <w:t>策略与创意</w:t>
      </w:r>
    </w:p>
    <w:p w14:paraId="49E78954" w14:textId="40E87E0B" w:rsidR="00DF4D30" w:rsidRDefault="00DF4D30" w:rsidP="00DF4D30">
      <w:pPr>
        <w:spacing w:before="100" w:beforeAutospacing="1" w:after="100" w:afterAutospacing="1"/>
        <w:textAlignment w:val="baseline"/>
        <w:rPr>
          <w:rFonts w:ascii="微软雅黑" w:eastAsia="微软雅黑" w:hAnsi="微软雅黑"/>
          <w:b/>
          <w:sz w:val="22"/>
        </w:rPr>
      </w:pPr>
      <w:r>
        <w:rPr>
          <w:rFonts w:ascii="微软雅黑" w:eastAsia="微软雅黑" w:hAnsi="微软雅黑" w:hint="eastAsia"/>
          <w:sz w:val="21"/>
          <w:szCs w:val="21"/>
        </w:rPr>
        <w:t>大连莫亚国际营地的这一场“探营体验官”直播，采用众盟超级播“走播”的形式来对整个营地的全貌和“孩子部落”的产品进行了体验式的全景呈现，加上直播前的社群引流和直播中推出的优惠激励，整场直播不仅吸引了上万人次的观看，也直接促成了多个在线用户的当场预定。这一结果大大超出莫亚团队的预期。</w:t>
      </w:r>
    </w:p>
    <w:p w14:paraId="6AECF2F1" w14:textId="0AA70DD2" w:rsidR="00DF4D30" w:rsidRPr="00DF4D30" w:rsidRDefault="00DF4D30" w:rsidP="00DF4D30">
      <w:pPr>
        <w:spacing w:before="100" w:beforeAutospacing="1" w:after="100" w:afterAutospacing="1"/>
        <w:textAlignment w:val="baseline"/>
        <w:rPr>
          <w:rFonts w:ascii="微软雅黑" w:eastAsia="微软雅黑" w:hAnsi="微软雅黑"/>
          <w:b/>
          <w:color w:val="0000FF"/>
          <w:sz w:val="28"/>
        </w:rPr>
      </w:pPr>
      <w:r>
        <w:rPr>
          <w:rFonts w:ascii="微软雅黑" w:eastAsia="微软雅黑" w:hAnsi="微软雅黑" w:hint="eastAsia"/>
          <w:b/>
          <w:color w:val="0000FF"/>
          <w:sz w:val="28"/>
        </w:rPr>
        <w:t>执行过程/媒体表现</w:t>
      </w:r>
    </w:p>
    <w:p w14:paraId="1F30E4EA"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跟其他刚性教育产品不同的是，营地教育以体验式教育为主，很难进行结果的量化和评价，此次众盟超级播在为大连莫亚国际营地提供的私域直播服务中，围绕营地的整体环境和产品特点，结合众盟超级播的走播的独有功能，以“探营”的角度，让两位体验官进行了营地攀岩、冰壶球等项目的体验，同时深入到营地的厨房、宿舍，通过直播让观看者更好的了解营地的环境和课程。</w:t>
      </w:r>
    </w:p>
    <w:p w14:paraId="0F334FDE" w14:textId="154E2A72" w:rsidR="00DF4D30" w:rsidRDefault="005C5810" w:rsidP="00DF4D30">
      <w:pPr>
        <w:spacing w:before="100" w:beforeAutospacing="1" w:after="100" w:afterAutospacing="1"/>
        <w:jc w:val="center"/>
        <w:textAlignment w:val="baseline"/>
        <w:rPr>
          <w:rFonts w:ascii="微软雅黑" w:eastAsia="微软雅黑" w:hAnsi="微软雅黑"/>
          <w:sz w:val="21"/>
          <w:szCs w:val="21"/>
        </w:rPr>
      </w:pPr>
      <w:r>
        <w:rPr>
          <w:noProof/>
        </w:rPr>
        <w:lastRenderedPageBreak/>
        <w:drawing>
          <wp:inline distT="0" distB="0" distL="0" distR="0" wp14:anchorId="72BF208B" wp14:editId="29505920">
            <wp:extent cx="4800000" cy="5123809"/>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0000" cy="5123809"/>
                    </a:xfrm>
                    <a:prstGeom prst="rect">
                      <a:avLst/>
                    </a:prstGeom>
                  </pic:spPr>
                </pic:pic>
              </a:graphicData>
            </a:graphic>
          </wp:inline>
        </w:drawing>
      </w:r>
      <w:r w:rsidR="00DF4D30">
        <w:rPr>
          <w:rFonts w:ascii="微软雅黑" w:eastAsia="微软雅黑" w:hAnsi="微软雅黑" w:hint="eastAsia"/>
          <w:sz w:val="21"/>
          <w:szCs w:val="21"/>
        </w:rPr>
        <w:t xml:space="preserve"> </w:t>
      </w:r>
    </w:p>
    <w:p w14:paraId="25D24C2B"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在采用众盟超级播“走播”的形式来对整个营地的全貌和“孩子部落”的产品进行了体验式的全景呈现的同时，直播期间，通过老客拉新、社群裂变等方式，以企业本身产品和服务为主体开展销售和推广的直播营销模式。</w:t>
      </w:r>
    </w:p>
    <w:p w14:paraId="75AD74D9"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此次在直播前期通过众盟专业化的社群运营，通过红包及莫亚体验课程，来进行群裂变，已经对直播的前期预热，持续保持热度；直播期间，通过众盟超级播的营销工具结合直播的节奏和内容，持续的以PK红包、口令红包的模式，推动观众持续分享、邀请新人观看直播及观看时长，最终此次直播的人均观看时长，达到了10.5分钟。</w:t>
      </w:r>
    </w:p>
    <w:p w14:paraId="3E8BB816" w14:textId="0FC0E212"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在与众盟超级播合作之前，莫亚国际营地以及其主打的“孩子部落”的教育产品已经进行了各种营销推广方式的尝试。根据孩子部落负责人介绍，他们既有传统的线下代理商渠道，也早已开始了线上的社群运营，包括最早从BBS论坛做起，运营过妈妈群、公众号等自媒体阵地，随着快手、抖音平台的火热，他们也开始做一些短视频和直播营销的尝试，但效果不尽人意，经过这场由众盟提供平台、流程策划和技术支持的直播营销，莫亚团队对私域流量营销也有了全新的认知。</w:t>
      </w:r>
    </w:p>
    <w:p w14:paraId="112205ED"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p>
    <w:p w14:paraId="57269917" w14:textId="2F2FDC6C" w:rsidR="00DF4D30" w:rsidRPr="00DF4D30" w:rsidRDefault="005C5810" w:rsidP="00DF4D30">
      <w:pPr>
        <w:spacing w:before="100" w:beforeAutospacing="1" w:after="100" w:afterAutospacing="1"/>
        <w:jc w:val="center"/>
        <w:textAlignment w:val="baseline"/>
        <w:rPr>
          <w:rFonts w:ascii="微软雅黑" w:eastAsia="微软雅黑" w:hAnsi="微软雅黑"/>
          <w:sz w:val="21"/>
          <w:szCs w:val="21"/>
        </w:rPr>
      </w:pPr>
      <w:r>
        <w:rPr>
          <w:noProof/>
        </w:rPr>
        <w:drawing>
          <wp:inline distT="0" distB="0" distL="0" distR="0" wp14:anchorId="5A27E2CA" wp14:editId="47344B21">
            <wp:extent cx="4828571" cy="52285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8571" cy="5228571"/>
                    </a:xfrm>
                    <a:prstGeom prst="rect">
                      <a:avLst/>
                    </a:prstGeom>
                  </pic:spPr>
                </pic:pic>
              </a:graphicData>
            </a:graphic>
          </wp:inline>
        </w:drawing>
      </w:r>
    </w:p>
    <w:p w14:paraId="7ECBF2B9" w14:textId="77777777" w:rsidR="00DF4D30" w:rsidRDefault="00DF4D30" w:rsidP="00DF4D30">
      <w:pPr>
        <w:spacing w:before="100" w:beforeAutospacing="1" w:after="100" w:afterAutospacing="1"/>
        <w:textAlignment w:val="baseline"/>
        <w:rPr>
          <w:rFonts w:ascii="微软雅黑" w:eastAsia="微软雅黑" w:hAnsi="微软雅黑"/>
          <w:b/>
          <w:color w:val="0000FF"/>
          <w:sz w:val="28"/>
        </w:rPr>
      </w:pPr>
      <w:r>
        <w:rPr>
          <w:rFonts w:ascii="微软雅黑" w:eastAsia="微软雅黑" w:hAnsi="微软雅黑" w:hint="eastAsia"/>
          <w:b/>
          <w:color w:val="0000FF"/>
          <w:sz w:val="28"/>
        </w:rPr>
        <w:t>营销效果与市场反馈</w:t>
      </w:r>
    </w:p>
    <w:p w14:paraId="41C7BB0B" w14:textId="77777777" w:rsidR="00DF4D30"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在大连莫亚国际营地与众盟科技的直播合作中，众盟科技提供的私域直播服务，帮助营地在激活了已有的10w+社群流量，沉淀出更多有价值的私域数据资产，为未来企业的运营提供了新的模式。最终这场私域直播人气值达到6w，订单总量 50个，获得线索总量 320条，直播间总收入 76108.8元。</w:t>
      </w:r>
    </w:p>
    <w:p w14:paraId="77462D27" w14:textId="13C32DFB" w:rsidR="00D24DE5" w:rsidRPr="00384995" w:rsidRDefault="00DF4D30" w:rsidP="00DF4D30">
      <w:pPr>
        <w:spacing w:before="100" w:beforeAutospacing="1" w:after="100" w:afterAutospacing="1"/>
        <w:textAlignment w:val="baseline"/>
        <w:rPr>
          <w:rFonts w:ascii="微软雅黑" w:eastAsia="微软雅黑" w:hAnsi="微软雅黑"/>
          <w:sz w:val="21"/>
          <w:szCs w:val="21"/>
        </w:rPr>
      </w:pPr>
      <w:r>
        <w:rPr>
          <w:rFonts w:ascii="微软雅黑" w:eastAsia="微软雅黑" w:hAnsi="微软雅黑" w:hint="eastAsia"/>
          <w:sz w:val="21"/>
          <w:szCs w:val="21"/>
        </w:rPr>
        <w:t>直播结束后，大连莫亚国际营地的负责人文莉女士在谈及与众盟超级播的合作是表示：户外营地教育的一大特点就是客户和用户是分离的，也就是消费的决策者家长和最终产品的体验者孩子是两个人群，通过这次与众盟超级播的合作，让家长更立体全面的了解了我们营地和我们的产品，很多家长客服电话中，有家长表达了非常惊讶产品的细节这么到位，没想到孩子之前参加的营这么值钱，这也让我们特别感触，因为在做产品的过程中，我们是非常专注的从孩子的角度去慢慢设计产品，我们付出的远远超过家长的想象。而通过众盟超级播，完全把我们想说的话跟我们消费者传递了，效果出乎意料的好，所以非常感谢。</w:t>
      </w:r>
    </w:p>
    <w:sectPr w:rsidR="00D24DE5" w:rsidRPr="00384995">
      <w:headerReference w:type="default" r:id="rId11"/>
      <w:footerReference w:type="even" r:id="rId12"/>
      <w:footerReference w:type="default" r:id="rId13"/>
      <w:pgSz w:w="11906" w:h="16838"/>
      <w:pgMar w:top="720" w:right="1196" w:bottom="624" w:left="1701" w:header="468"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38FC3" w14:textId="77777777" w:rsidR="00512DF1" w:rsidRDefault="00512DF1">
      <w:r>
        <w:separator/>
      </w:r>
    </w:p>
  </w:endnote>
  <w:endnote w:type="continuationSeparator" w:id="0">
    <w:p w14:paraId="4F7CBB1D" w14:textId="77777777" w:rsidR="00512DF1" w:rsidRDefault="005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14ED" w14:textId="77777777" w:rsidR="003E48F0" w:rsidRDefault="00CC7648">
    <w:pPr>
      <w:pStyle w:val="a7"/>
      <w:framePr w:wrap="around" w:vAnchor="text" w:hAnchor="margin" w:xAlign="right" w:y="1"/>
      <w:rPr>
        <w:rStyle w:val="ae"/>
      </w:rPr>
    </w:pPr>
    <w:r>
      <w:fldChar w:fldCharType="begin"/>
    </w:r>
    <w:r>
      <w:rPr>
        <w:rStyle w:val="ae"/>
      </w:rPr>
      <w:instrText xml:space="preserve">PAGE  </w:instrText>
    </w:r>
    <w:r>
      <w:fldChar w:fldCharType="separate"/>
    </w:r>
    <w:r>
      <w:rPr>
        <w:rStyle w:val="ae"/>
      </w:rPr>
      <w:t>1</w:t>
    </w:r>
    <w:r>
      <w:fldChar w:fldCharType="end"/>
    </w:r>
  </w:p>
  <w:p w14:paraId="2FEB9DBE" w14:textId="77777777" w:rsidR="003E48F0" w:rsidRDefault="003E48F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B86F" w14:textId="77777777" w:rsidR="003E48F0" w:rsidRDefault="003E48F0">
    <w:pPr>
      <w:pStyle w:val="a7"/>
      <w:framePr w:wrap="around" w:vAnchor="text" w:hAnchor="margin" w:xAlign="right" w:y="1"/>
      <w:rPr>
        <w:rStyle w:val="ae"/>
      </w:rPr>
    </w:pPr>
  </w:p>
  <w:p w14:paraId="5C695A02" w14:textId="77777777" w:rsidR="003E48F0" w:rsidRDefault="003E48F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F15A5" w14:textId="77777777" w:rsidR="00512DF1" w:rsidRDefault="00512DF1">
      <w:r>
        <w:separator/>
      </w:r>
    </w:p>
  </w:footnote>
  <w:footnote w:type="continuationSeparator" w:id="0">
    <w:p w14:paraId="338DEC76" w14:textId="77777777" w:rsidR="00512DF1" w:rsidRDefault="005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7167" w14:textId="77777777" w:rsidR="003E48F0" w:rsidRDefault="00CC7648">
    <w:pPr>
      <w:pStyle w:val="a8"/>
      <w:jc w:val="both"/>
      <w:rPr>
        <w:rFonts w:ascii="微软雅黑" w:eastAsia="微软雅黑" w:hAnsi="微软雅黑"/>
        <w:color w:val="333333"/>
        <w:sz w:val="21"/>
      </w:rPr>
    </w:pPr>
    <w:r>
      <w:rPr>
        <w:b/>
        <w:noProof/>
        <w:color w:val="333333"/>
        <w:sz w:val="21"/>
      </w:rPr>
      <w:drawing>
        <wp:inline distT="0" distB="0" distL="0" distR="0" wp14:anchorId="45DB203C" wp14:editId="027089C6">
          <wp:extent cx="776605" cy="377825"/>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ascii="微软雅黑" w:eastAsia="微软雅黑" w:hAnsi="微软雅黑" w:hint="eastAsia"/>
        <w:color w:val="333333"/>
        <w:sz w:val="21"/>
      </w:rPr>
      <w:t>第</w:t>
    </w:r>
    <w:r>
      <w:rPr>
        <w:rFonts w:ascii="微软雅黑" w:eastAsia="微软雅黑" w:hAnsi="微软雅黑"/>
        <w:color w:val="333333"/>
        <w:sz w:val="21"/>
      </w:rPr>
      <w:t>12</w:t>
    </w:r>
    <w:r>
      <w:rPr>
        <w:rFonts w:ascii="微软雅黑" w:eastAsia="微软雅黑" w:hAnsi="微软雅黑" w:hint="eastAsia"/>
        <w:color w:val="333333"/>
        <w:sz w:val="21"/>
      </w:rPr>
      <w:t>届金鼠标数字营销大赛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69F9D6"/>
    <w:multiLevelType w:val="singleLevel"/>
    <w:tmpl w:val="D069F9D6"/>
    <w:lvl w:ilvl="0">
      <w:start w:val="1"/>
      <w:numFmt w:val="decimal"/>
      <w:suff w:val="nothing"/>
      <w:lvlText w:val="%1、"/>
      <w:lvlJc w:val="left"/>
    </w:lvl>
  </w:abstractNum>
  <w:abstractNum w:abstractNumId="1" w15:restartNumberingAfterBreak="0">
    <w:nsid w:val="3C0A1EE4"/>
    <w:multiLevelType w:val="multilevel"/>
    <w:tmpl w:val="3C0A1E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D97141A"/>
    <w:multiLevelType w:val="multilevel"/>
    <w:tmpl w:val="6D9714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F0726E"/>
    <w:multiLevelType w:val="multilevel"/>
    <w:tmpl w:val="70F072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FCE"/>
    <w:rsid w:val="00020E7A"/>
    <w:rsid w:val="00024497"/>
    <w:rsid w:val="00046CF7"/>
    <w:rsid w:val="000532E1"/>
    <w:rsid w:val="00056E4C"/>
    <w:rsid w:val="0006079A"/>
    <w:rsid w:val="000631F9"/>
    <w:rsid w:val="00071CE5"/>
    <w:rsid w:val="000724F0"/>
    <w:rsid w:val="0007509B"/>
    <w:rsid w:val="00077EC5"/>
    <w:rsid w:val="000915E6"/>
    <w:rsid w:val="00097129"/>
    <w:rsid w:val="000979A5"/>
    <w:rsid w:val="000A3EB7"/>
    <w:rsid w:val="000B2399"/>
    <w:rsid w:val="000D05FE"/>
    <w:rsid w:val="000D6DC9"/>
    <w:rsid w:val="000E10C0"/>
    <w:rsid w:val="000E18A5"/>
    <w:rsid w:val="000E2A45"/>
    <w:rsid w:val="000F07ED"/>
    <w:rsid w:val="000F4F10"/>
    <w:rsid w:val="000F5168"/>
    <w:rsid w:val="000F63B2"/>
    <w:rsid w:val="00106EA3"/>
    <w:rsid w:val="0010732C"/>
    <w:rsid w:val="00114DD5"/>
    <w:rsid w:val="001265C9"/>
    <w:rsid w:val="00131A61"/>
    <w:rsid w:val="00136B4D"/>
    <w:rsid w:val="00142184"/>
    <w:rsid w:val="001458CE"/>
    <w:rsid w:val="00146A94"/>
    <w:rsid w:val="001540DA"/>
    <w:rsid w:val="00172A27"/>
    <w:rsid w:val="001731D8"/>
    <w:rsid w:val="00173E91"/>
    <w:rsid w:val="00176817"/>
    <w:rsid w:val="00181C7B"/>
    <w:rsid w:val="00184006"/>
    <w:rsid w:val="00192A5B"/>
    <w:rsid w:val="00194762"/>
    <w:rsid w:val="00195220"/>
    <w:rsid w:val="001954B4"/>
    <w:rsid w:val="0019737F"/>
    <w:rsid w:val="001A500D"/>
    <w:rsid w:val="001C4334"/>
    <w:rsid w:val="001D11F3"/>
    <w:rsid w:val="001D2E2D"/>
    <w:rsid w:val="001E12DA"/>
    <w:rsid w:val="001E38F1"/>
    <w:rsid w:val="001E6133"/>
    <w:rsid w:val="001F17F1"/>
    <w:rsid w:val="001F36FC"/>
    <w:rsid w:val="001F4270"/>
    <w:rsid w:val="0020719F"/>
    <w:rsid w:val="002208F6"/>
    <w:rsid w:val="0022117C"/>
    <w:rsid w:val="0023746F"/>
    <w:rsid w:val="002405B6"/>
    <w:rsid w:val="00250580"/>
    <w:rsid w:val="00252186"/>
    <w:rsid w:val="00255B1F"/>
    <w:rsid w:val="00262A77"/>
    <w:rsid w:val="002707E7"/>
    <w:rsid w:val="00270EF0"/>
    <w:rsid w:val="002712AF"/>
    <w:rsid w:val="00274F8A"/>
    <w:rsid w:val="002826E2"/>
    <w:rsid w:val="00290500"/>
    <w:rsid w:val="002A004E"/>
    <w:rsid w:val="002A44B4"/>
    <w:rsid w:val="002B0CDA"/>
    <w:rsid w:val="002B1FC2"/>
    <w:rsid w:val="002E7E41"/>
    <w:rsid w:val="002F2AF3"/>
    <w:rsid w:val="002F3A4B"/>
    <w:rsid w:val="002F7E7A"/>
    <w:rsid w:val="003056B8"/>
    <w:rsid w:val="00311DCD"/>
    <w:rsid w:val="00317BD4"/>
    <w:rsid w:val="00320B24"/>
    <w:rsid w:val="003219F7"/>
    <w:rsid w:val="00334623"/>
    <w:rsid w:val="003548BE"/>
    <w:rsid w:val="00361FEC"/>
    <w:rsid w:val="00362043"/>
    <w:rsid w:val="00365FAB"/>
    <w:rsid w:val="00371D9E"/>
    <w:rsid w:val="00371F8B"/>
    <w:rsid w:val="00386E93"/>
    <w:rsid w:val="0038758A"/>
    <w:rsid w:val="003A2FD7"/>
    <w:rsid w:val="003A3097"/>
    <w:rsid w:val="003A3802"/>
    <w:rsid w:val="003B69CD"/>
    <w:rsid w:val="003C78A2"/>
    <w:rsid w:val="003E2E89"/>
    <w:rsid w:val="003E42EA"/>
    <w:rsid w:val="003E48F0"/>
    <w:rsid w:val="003E5177"/>
    <w:rsid w:val="003F1321"/>
    <w:rsid w:val="003F1D64"/>
    <w:rsid w:val="003F3BB6"/>
    <w:rsid w:val="003F3F93"/>
    <w:rsid w:val="003F410F"/>
    <w:rsid w:val="003F4BD3"/>
    <w:rsid w:val="00404490"/>
    <w:rsid w:val="00407F5C"/>
    <w:rsid w:val="00407FAE"/>
    <w:rsid w:val="004109EA"/>
    <w:rsid w:val="00423117"/>
    <w:rsid w:val="00426569"/>
    <w:rsid w:val="00426D8C"/>
    <w:rsid w:val="00443C7A"/>
    <w:rsid w:val="004452BA"/>
    <w:rsid w:val="00451221"/>
    <w:rsid w:val="00453929"/>
    <w:rsid w:val="004555F7"/>
    <w:rsid w:val="00462CFD"/>
    <w:rsid w:val="00464EA7"/>
    <w:rsid w:val="004651A5"/>
    <w:rsid w:val="004767D7"/>
    <w:rsid w:val="0048060F"/>
    <w:rsid w:val="0048122B"/>
    <w:rsid w:val="00484916"/>
    <w:rsid w:val="004861A7"/>
    <w:rsid w:val="0048758B"/>
    <w:rsid w:val="00491A67"/>
    <w:rsid w:val="00492C50"/>
    <w:rsid w:val="004A4904"/>
    <w:rsid w:val="004C539E"/>
    <w:rsid w:val="004D3EF9"/>
    <w:rsid w:val="004D53A9"/>
    <w:rsid w:val="004E459E"/>
    <w:rsid w:val="004E704D"/>
    <w:rsid w:val="004F1399"/>
    <w:rsid w:val="004F7523"/>
    <w:rsid w:val="005002D8"/>
    <w:rsid w:val="00506B17"/>
    <w:rsid w:val="00507EB8"/>
    <w:rsid w:val="00512DF1"/>
    <w:rsid w:val="0052080E"/>
    <w:rsid w:val="005344CB"/>
    <w:rsid w:val="00535A1F"/>
    <w:rsid w:val="005479C8"/>
    <w:rsid w:val="00547E1C"/>
    <w:rsid w:val="005504E6"/>
    <w:rsid w:val="0055479D"/>
    <w:rsid w:val="00567477"/>
    <w:rsid w:val="0057565D"/>
    <w:rsid w:val="005764AD"/>
    <w:rsid w:val="0058033D"/>
    <w:rsid w:val="00582F7D"/>
    <w:rsid w:val="005A539D"/>
    <w:rsid w:val="005A56AE"/>
    <w:rsid w:val="005A697D"/>
    <w:rsid w:val="005B2564"/>
    <w:rsid w:val="005B6389"/>
    <w:rsid w:val="005C011B"/>
    <w:rsid w:val="005C16B2"/>
    <w:rsid w:val="005C5810"/>
    <w:rsid w:val="005D5D19"/>
    <w:rsid w:val="005D614B"/>
    <w:rsid w:val="005D77D7"/>
    <w:rsid w:val="005E3D19"/>
    <w:rsid w:val="005E4E84"/>
    <w:rsid w:val="006126FE"/>
    <w:rsid w:val="00613CE9"/>
    <w:rsid w:val="00642F29"/>
    <w:rsid w:val="00644994"/>
    <w:rsid w:val="00650F34"/>
    <w:rsid w:val="0065606B"/>
    <w:rsid w:val="0065759C"/>
    <w:rsid w:val="00661A8D"/>
    <w:rsid w:val="006707FE"/>
    <w:rsid w:val="0067611E"/>
    <w:rsid w:val="006853C8"/>
    <w:rsid w:val="00693C3F"/>
    <w:rsid w:val="006955F5"/>
    <w:rsid w:val="006A24F1"/>
    <w:rsid w:val="006B5BB6"/>
    <w:rsid w:val="006C16A7"/>
    <w:rsid w:val="006C1733"/>
    <w:rsid w:val="006D2064"/>
    <w:rsid w:val="006D4934"/>
    <w:rsid w:val="006D5766"/>
    <w:rsid w:val="006F421E"/>
    <w:rsid w:val="006F662D"/>
    <w:rsid w:val="007040B0"/>
    <w:rsid w:val="00710B89"/>
    <w:rsid w:val="00715AD3"/>
    <w:rsid w:val="00716B53"/>
    <w:rsid w:val="0072102A"/>
    <w:rsid w:val="0072725D"/>
    <w:rsid w:val="0073004D"/>
    <w:rsid w:val="0073428A"/>
    <w:rsid w:val="007365E4"/>
    <w:rsid w:val="00753753"/>
    <w:rsid w:val="007538EE"/>
    <w:rsid w:val="00764220"/>
    <w:rsid w:val="0079238C"/>
    <w:rsid w:val="00793F18"/>
    <w:rsid w:val="00795109"/>
    <w:rsid w:val="007A0451"/>
    <w:rsid w:val="007B2D27"/>
    <w:rsid w:val="007C0828"/>
    <w:rsid w:val="007C3F70"/>
    <w:rsid w:val="007C4C7A"/>
    <w:rsid w:val="007D5451"/>
    <w:rsid w:val="007D76B6"/>
    <w:rsid w:val="007E2B9D"/>
    <w:rsid w:val="007F6422"/>
    <w:rsid w:val="0080439E"/>
    <w:rsid w:val="00812085"/>
    <w:rsid w:val="00812A8A"/>
    <w:rsid w:val="00813515"/>
    <w:rsid w:val="008159A4"/>
    <w:rsid w:val="00820C09"/>
    <w:rsid w:val="00823822"/>
    <w:rsid w:val="00825032"/>
    <w:rsid w:val="00832432"/>
    <w:rsid w:val="008326D5"/>
    <w:rsid w:val="00833986"/>
    <w:rsid w:val="0085738D"/>
    <w:rsid w:val="008612D4"/>
    <w:rsid w:val="008674D7"/>
    <w:rsid w:val="00880022"/>
    <w:rsid w:val="008875A4"/>
    <w:rsid w:val="008B2200"/>
    <w:rsid w:val="008B689B"/>
    <w:rsid w:val="008C2693"/>
    <w:rsid w:val="008F2CAF"/>
    <w:rsid w:val="00902EA3"/>
    <w:rsid w:val="0090431A"/>
    <w:rsid w:val="009076EA"/>
    <w:rsid w:val="00910C5D"/>
    <w:rsid w:val="00911F7D"/>
    <w:rsid w:val="00913B2E"/>
    <w:rsid w:val="00915DD8"/>
    <w:rsid w:val="009205FC"/>
    <w:rsid w:val="00932225"/>
    <w:rsid w:val="00932353"/>
    <w:rsid w:val="00946CB6"/>
    <w:rsid w:val="009573AC"/>
    <w:rsid w:val="00970C56"/>
    <w:rsid w:val="0097433A"/>
    <w:rsid w:val="00976708"/>
    <w:rsid w:val="0098226A"/>
    <w:rsid w:val="009823A9"/>
    <w:rsid w:val="00983853"/>
    <w:rsid w:val="009849FB"/>
    <w:rsid w:val="00993AA4"/>
    <w:rsid w:val="009B0E2C"/>
    <w:rsid w:val="009B796F"/>
    <w:rsid w:val="009C6E37"/>
    <w:rsid w:val="009E0D6A"/>
    <w:rsid w:val="009E6D94"/>
    <w:rsid w:val="009F7D3B"/>
    <w:rsid w:val="00A03263"/>
    <w:rsid w:val="00A0550C"/>
    <w:rsid w:val="00A05BD7"/>
    <w:rsid w:val="00A11FF6"/>
    <w:rsid w:val="00A13235"/>
    <w:rsid w:val="00A15A3E"/>
    <w:rsid w:val="00A15DCA"/>
    <w:rsid w:val="00A17315"/>
    <w:rsid w:val="00A24029"/>
    <w:rsid w:val="00A260D7"/>
    <w:rsid w:val="00A26AE6"/>
    <w:rsid w:val="00A27228"/>
    <w:rsid w:val="00A35C7F"/>
    <w:rsid w:val="00A3778A"/>
    <w:rsid w:val="00A37970"/>
    <w:rsid w:val="00A44A15"/>
    <w:rsid w:val="00A51A67"/>
    <w:rsid w:val="00A52343"/>
    <w:rsid w:val="00A54EAE"/>
    <w:rsid w:val="00A56181"/>
    <w:rsid w:val="00A57B51"/>
    <w:rsid w:val="00A631B1"/>
    <w:rsid w:val="00A71293"/>
    <w:rsid w:val="00A71CB7"/>
    <w:rsid w:val="00A72FFF"/>
    <w:rsid w:val="00A73B4E"/>
    <w:rsid w:val="00A74660"/>
    <w:rsid w:val="00A829A2"/>
    <w:rsid w:val="00A83F45"/>
    <w:rsid w:val="00A849B8"/>
    <w:rsid w:val="00A86FCA"/>
    <w:rsid w:val="00AB367B"/>
    <w:rsid w:val="00AB41BF"/>
    <w:rsid w:val="00AB5A65"/>
    <w:rsid w:val="00AB7EE6"/>
    <w:rsid w:val="00AC6E5A"/>
    <w:rsid w:val="00AD1334"/>
    <w:rsid w:val="00AD1E2C"/>
    <w:rsid w:val="00AD58E1"/>
    <w:rsid w:val="00AE7F81"/>
    <w:rsid w:val="00AF0F77"/>
    <w:rsid w:val="00AF1D91"/>
    <w:rsid w:val="00B03FD0"/>
    <w:rsid w:val="00B05B17"/>
    <w:rsid w:val="00B24DCC"/>
    <w:rsid w:val="00B25274"/>
    <w:rsid w:val="00B27391"/>
    <w:rsid w:val="00B35B50"/>
    <w:rsid w:val="00B36BD0"/>
    <w:rsid w:val="00B40529"/>
    <w:rsid w:val="00B413D5"/>
    <w:rsid w:val="00B5241D"/>
    <w:rsid w:val="00B54EBC"/>
    <w:rsid w:val="00B71E01"/>
    <w:rsid w:val="00B93BD6"/>
    <w:rsid w:val="00B93E3B"/>
    <w:rsid w:val="00BA0329"/>
    <w:rsid w:val="00BA7554"/>
    <w:rsid w:val="00BB0E07"/>
    <w:rsid w:val="00BB1A99"/>
    <w:rsid w:val="00BC1804"/>
    <w:rsid w:val="00BC7577"/>
    <w:rsid w:val="00BD5747"/>
    <w:rsid w:val="00BD741B"/>
    <w:rsid w:val="00BD7FD3"/>
    <w:rsid w:val="00BE28C0"/>
    <w:rsid w:val="00BF2065"/>
    <w:rsid w:val="00BF6726"/>
    <w:rsid w:val="00C00168"/>
    <w:rsid w:val="00C04E7B"/>
    <w:rsid w:val="00C078EC"/>
    <w:rsid w:val="00C171FB"/>
    <w:rsid w:val="00C272F9"/>
    <w:rsid w:val="00C40E03"/>
    <w:rsid w:val="00C5015C"/>
    <w:rsid w:val="00C516C8"/>
    <w:rsid w:val="00C657FA"/>
    <w:rsid w:val="00C73B42"/>
    <w:rsid w:val="00C93159"/>
    <w:rsid w:val="00C96025"/>
    <w:rsid w:val="00CA397B"/>
    <w:rsid w:val="00CA426C"/>
    <w:rsid w:val="00CB2251"/>
    <w:rsid w:val="00CB2938"/>
    <w:rsid w:val="00CB29C6"/>
    <w:rsid w:val="00CB462E"/>
    <w:rsid w:val="00CB4A74"/>
    <w:rsid w:val="00CC24FE"/>
    <w:rsid w:val="00CC70FB"/>
    <w:rsid w:val="00CC7648"/>
    <w:rsid w:val="00CE55AC"/>
    <w:rsid w:val="00D13BC3"/>
    <w:rsid w:val="00D14F03"/>
    <w:rsid w:val="00D24DE5"/>
    <w:rsid w:val="00D409BB"/>
    <w:rsid w:val="00D5007A"/>
    <w:rsid w:val="00D5598B"/>
    <w:rsid w:val="00D56BD0"/>
    <w:rsid w:val="00D63679"/>
    <w:rsid w:val="00D6725D"/>
    <w:rsid w:val="00D71A2E"/>
    <w:rsid w:val="00D731FC"/>
    <w:rsid w:val="00D80973"/>
    <w:rsid w:val="00DB3708"/>
    <w:rsid w:val="00DB4C4A"/>
    <w:rsid w:val="00DC32E7"/>
    <w:rsid w:val="00DC397E"/>
    <w:rsid w:val="00DD56E4"/>
    <w:rsid w:val="00DE76F1"/>
    <w:rsid w:val="00DF4D30"/>
    <w:rsid w:val="00E004F9"/>
    <w:rsid w:val="00E21168"/>
    <w:rsid w:val="00E23547"/>
    <w:rsid w:val="00E26E63"/>
    <w:rsid w:val="00E336C0"/>
    <w:rsid w:val="00E40EE7"/>
    <w:rsid w:val="00E457D7"/>
    <w:rsid w:val="00E46527"/>
    <w:rsid w:val="00E52687"/>
    <w:rsid w:val="00E569E4"/>
    <w:rsid w:val="00E5768D"/>
    <w:rsid w:val="00E60CF7"/>
    <w:rsid w:val="00E60DF3"/>
    <w:rsid w:val="00E6205B"/>
    <w:rsid w:val="00E745ED"/>
    <w:rsid w:val="00E77E2B"/>
    <w:rsid w:val="00E8120B"/>
    <w:rsid w:val="00E81E0A"/>
    <w:rsid w:val="00E846BA"/>
    <w:rsid w:val="00E85951"/>
    <w:rsid w:val="00E86C47"/>
    <w:rsid w:val="00E92CC7"/>
    <w:rsid w:val="00E93D45"/>
    <w:rsid w:val="00EA4712"/>
    <w:rsid w:val="00EA652C"/>
    <w:rsid w:val="00EB0731"/>
    <w:rsid w:val="00EC320D"/>
    <w:rsid w:val="00EC4DA4"/>
    <w:rsid w:val="00EC6379"/>
    <w:rsid w:val="00ED507C"/>
    <w:rsid w:val="00EE38CD"/>
    <w:rsid w:val="00EE6D2C"/>
    <w:rsid w:val="00EE72D7"/>
    <w:rsid w:val="00F0134F"/>
    <w:rsid w:val="00F22C99"/>
    <w:rsid w:val="00F35569"/>
    <w:rsid w:val="00F3618F"/>
    <w:rsid w:val="00F4008B"/>
    <w:rsid w:val="00F41E61"/>
    <w:rsid w:val="00F503C8"/>
    <w:rsid w:val="00F56689"/>
    <w:rsid w:val="00F821BF"/>
    <w:rsid w:val="00F853FB"/>
    <w:rsid w:val="00FA4FF9"/>
    <w:rsid w:val="00FB3C62"/>
    <w:rsid w:val="00FB6FEC"/>
    <w:rsid w:val="00FC3853"/>
    <w:rsid w:val="00FC53DE"/>
    <w:rsid w:val="00FC629F"/>
    <w:rsid w:val="00FC74F1"/>
    <w:rsid w:val="00FC7652"/>
    <w:rsid w:val="00FD2192"/>
    <w:rsid w:val="00FD7838"/>
    <w:rsid w:val="00FD7E55"/>
    <w:rsid w:val="00FE1360"/>
    <w:rsid w:val="00FE497C"/>
    <w:rsid w:val="00FE70B2"/>
    <w:rsid w:val="00FE7398"/>
    <w:rsid w:val="2E622A1D"/>
    <w:rsid w:val="347D7A9E"/>
    <w:rsid w:val="39A230CE"/>
    <w:rsid w:val="3BE5304A"/>
    <w:rsid w:val="45090A6B"/>
    <w:rsid w:val="564E6D3D"/>
    <w:rsid w:val="59A17E46"/>
    <w:rsid w:val="6B98430A"/>
    <w:rsid w:val="72557C86"/>
    <w:rsid w:val="7E8F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2EC65"/>
  <w15:docId w15:val="{6B7CCE9B-7D8E-428C-A0F5-FFCE8081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100" w:beforeAutospacing="1" w:after="100" w:afterAutospacing="1"/>
      <w:outlineLvl w:val="0"/>
    </w:pPr>
    <w:rPr>
      <w:rFonts w:cs="Times New Roman"/>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240" w:lineRule="atLeast"/>
      <w:ind w:left="2160"/>
    </w:pPr>
    <w:rPr>
      <w:rFonts w:ascii="Arial" w:hAnsi="Arial" w:cs="Times New Roman"/>
      <w:color w:val="000000"/>
      <w:szCs w:val="20"/>
      <w:lang w:eastAsia="en-US"/>
    </w:rPr>
  </w:style>
  <w:style w:type="paragraph" w:styleId="a4">
    <w:name w:val="Plain Text"/>
    <w:basedOn w:val="a"/>
    <w:rPr>
      <w:rFonts w:ascii="Arial" w:hAnsi="Arial" w:cs="Times New Roman"/>
      <w:sz w:val="18"/>
      <w:szCs w:val="20"/>
    </w:rPr>
  </w:style>
  <w:style w:type="paragraph" w:styleId="a5">
    <w:name w:val="Balloon Text"/>
    <w:basedOn w:val="a"/>
    <w:link w:val="a6"/>
    <w:uiPriority w:val="99"/>
    <w:semiHidden/>
    <w:unhideWhenUsed/>
    <w:rPr>
      <w:sz w:val="18"/>
      <w:szCs w:val="18"/>
    </w:rPr>
  </w:style>
  <w:style w:type="paragraph" w:styleId="a7">
    <w:name w:val="footer"/>
    <w:basedOn w:val="a"/>
    <w:pPr>
      <w:widowControl w:val="0"/>
      <w:tabs>
        <w:tab w:val="center" w:pos="4153"/>
        <w:tab w:val="right" w:pos="8306"/>
      </w:tabs>
      <w:snapToGrid w:val="0"/>
    </w:pPr>
    <w:rPr>
      <w:rFonts w:ascii="Times New Roman" w:hAnsi="Times New Roman" w:cs="Times New Roman"/>
      <w:kern w:val="2"/>
      <w:sz w:val="18"/>
      <w:szCs w:val="20"/>
    </w:rPr>
  </w:style>
  <w:style w:type="paragraph" w:styleId="a8">
    <w:name w:val="header"/>
    <w:basedOn w:val="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20"/>
    </w:rPr>
  </w:style>
  <w:style w:type="paragraph" w:styleId="a9">
    <w:name w:val="Normal (Web)"/>
    <w:basedOn w:val="a"/>
    <w:pPr>
      <w:spacing w:before="100" w:beforeAutospacing="1" w:after="100" w:afterAutospacing="1"/>
    </w:pPr>
    <w:rPr>
      <w:rFonts w:cs="Times New Roman"/>
      <w:szCs w:val="20"/>
    </w:rPr>
  </w:style>
  <w:style w:type="paragraph" w:styleId="aa">
    <w:name w:val="Title"/>
    <w:basedOn w:val="a"/>
    <w:link w:val="ab"/>
    <w:qFormat/>
    <w:pPr>
      <w:jc w:val="center"/>
    </w:pPr>
    <w:rPr>
      <w:rFonts w:ascii="Times New Roman" w:hAnsi="Times New Roman" w:cs="Times New Roman"/>
      <w:b/>
      <w:kern w:val="2"/>
      <w:sz w:val="28"/>
      <w:szCs w:val="20"/>
      <w:lang w:eastAsia="en-US"/>
    </w:rPr>
  </w:style>
  <w:style w:type="table" w:styleId="ac">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qFormat/>
    <w:rPr>
      <w:b/>
    </w:rPr>
  </w:style>
  <w:style w:type="character" w:styleId="ae">
    <w:name w:val="page number"/>
    <w:basedOn w:val="a0"/>
  </w:style>
  <w:style w:type="character" w:styleId="af">
    <w:name w:val="Emphasis"/>
    <w:basedOn w:val="a0"/>
    <w:qFormat/>
    <w:rPr>
      <w:i/>
    </w:rPr>
  </w:style>
  <w:style w:type="character" w:styleId="af0">
    <w:name w:val="Hyperlink"/>
    <w:basedOn w:val="a0"/>
    <w:rPr>
      <w:color w:val="0000FF"/>
      <w:u w:val="single"/>
    </w:rPr>
  </w:style>
  <w:style w:type="character" w:customStyle="1" w:styleId="ab">
    <w:name w:val="标题 字符"/>
    <w:basedOn w:val="a0"/>
    <w:link w:val="aa"/>
    <w:rPr>
      <w:b/>
      <w:sz w:val="28"/>
      <w:lang w:eastAsia="en-US"/>
    </w:rPr>
  </w:style>
  <w:style w:type="character" w:customStyle="1" w:styleId="bottom1">
    <w:name w:val="bottom1"/>
    <w:basedOn w:val="a0"/>
    <w:rPr>
      <w:color w:val="6E6E6E"/>
    </w:rPr>
  </w:style>
  <w:style w:type="character" w:customStyle="1" w:styleId="apple-converted-space">
    <w:name w:val="apple-converted-space"/>
    <w:basedOn w:val="a0"/>
  </w:style>
  <w:style w:type="character" w:customStyle="1" w:styleId="apple-style-span">
    <w:name w:val="apple-style-span"/>
    <w:basedOn w:val="a0"/>
  </w:style>
  <w:style w:type="paragraph" w:styleId="af1">
    <w:name w:val="List Paragraph"/>
    <w:basedOn w:val="a"/>
    <w:uiPriority w:val="34"/>
    <w:qFormat/>
    <w:pPr>
      <w:widowControl w:val="0"/>
      <w:ind w:firstLineChars="200" w:firstLine="420"/>
      <w:jc w:val="both"/>
    </w:pPr>
    <w:rPr>
      <w:rFonts w:ascii="Calibri" w:hAnsi="Calibri" w:cs="Times New Roman"/>
      <w:kern w:val="2"/>
      <w:sz w:val="21"/>
      <w:szCs w:val="20"/>
    </w:rPr>
  </w:style>
  <w:style w:type="paragraph" w:customStyle="1" w:styleId="p0">
    <w:name w:val="p0"/>
    <w:basedOn w:val="a"/>
    <w:qFormat/>
    <w:pPr>
      <w:jc w:val="both"/>
    </w:pPr>
    <w:rPr>
      <w:rFonts w:ascii="Times New Roman" w:hAnsi="Times New Roman" w:cs="Times New Roman"/>
      <w:sz w:val="21"/>
      <w:szCs w:val="20"/>
    </w:rPr>
  </w:style>
  <w:style w:type="paragraph" w:customStyle="1" w:styleId="css">
    <w:name w:val="css"/>
    <w:basedOn w:val="a"/>
    <w:qFormat/>
    <w:pPr>
      <w:spacing w:before="100" w:beforeAutospacing="1" w:after="100" w:afterAutospacing="1"/>
    </w:pPr>
    <w:rPr>
      <w:rFonts w:cs="Times New Roman"/>
      <w:color w:val="0F0000"/>
      <w:sz w:val="18"/>
      <w:szCs w:val="20"/>
    </w:rPr>
  </w:style>
  <w:style w:type="paragraph" w:customStyle="1" w:styleId="af2">
    <w:name w:val="清單段落"/>
    <w:basedOn w:val="a"/>
    <w:qFormat/>
    <w:pPr>
      <w:widowControl w:val="0"/>
      <w:ind w:left="720"/>
      <w:jc w:val="both"/>
    </w:pPr>
    <w:rPr>
      <w:rFonts w:ascii="Times New Roman" w:hAnsi="Times New Roman" w:cs="Times New Roman"/>
      <w:kern w:val="2"/>
      <w:sz w:val="21"/>
      <w:szCs w:val="20"/>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79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0A492-2CCD-C641-89AD-283A31C6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258</Words>
  <Characters>1472</Characters>
  <Application>Microsoft Office Word</Application>
  <DocSecurity>0</DocSecurity>
  <Lines>12</Lines>
  <Paragraphs>3</Paragraphs>
  <ScaleCrop>false</ScaleCrop>
  <Company>WWW.YlmF.CoM</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雨林木风</dc:creator>
  <cp:lastModifiedBy>Admin</cp:lastModifiedBy>
  <cp:revision>3</cp:revision>
  <cp:lastPrinted>2012-10-11T08:46:00Z</cp:lastPrinted>
  <dcterms:created xsi:type="dcterms:W3CDTF">2021-02-21T08:12:00Z</dcterms:created>
  <dcterms:modified xsi:type="dcterms:W3CDTF">2021-02-23T02:48:00Z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