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16240E" w14:textId="06EE612F" w:rsidR="003C6802" w:rsidRPr="00514477" w:rsidRDefault="00514477">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514477">
        <w:rPr>
          <w:rFonts w:ascii="微软雅黑" w:eastAsia="微软雅黑" w:hAnsi="微软雅黑" w:hint="eastAsia"/>
          <w:b/>
          <w:sz w:val="32"/>
          <w:szCs w:val="32"/>
        </w:rPr>
        <w:t>中国电信爱音乐美铃达人100+抖音合作计划</w:t>
      </w:r>
    </w:p>
    <w:p w14:paraId="1BAC8737" w14:textId="1D19B6F1" w:rsidR="003C6802" w:rsidRPr="00514477" w:rsidRDefault="00615806">
      <w:pPr>
        <w:textAlignment w:val="baseline"/>
        <w:rPr>
          <w:rFonts w:ascii="微软雅黑" w:eastAsia="微软雅黑" w:hAnsi="微软雅黑"/>
          <w:b/>
          <w:sz w:val="21"/>
          <w:szCs w:val="21"/>
        </w:rPr>
      </w:pPr>
      <w:r w:rsidRPr="00514477">
        <w:rPr>
          <w:rFonts w:ascii="微软雅黑" w:eastAsia="微软雅黑" w:hAnsi="微软雅黑" w:hint="eastAsia"/>
          <w:b/>
          <w:sz w:val="21"/>
          <w:szCs w:val="21"/>
        </w:rPr>
        <w:t>广 告 主：</w:t>
      </w:r>
      <w:r w:rsidRPr="00514477">
        <w:rPr>
          <w:rFonts w:ascii="微软雅黑" w:eastAsia="微软雅黑" w:hAnsi="微软雅黑" w:hint="eastAsia"/>
          <w:sz w:val="21"/>
          <w:szCs w:val="21"/>
        </w:rPr>
        <w:t>天翼爱音乐</w:t>
      </w:r>
    </w:p>
    <w:p w14:paraId="44CC0393" w14:textId="37F0704E" w:rsidR="003C6802" w:rsidRPr="00514477" w:rsidRDefault="00615806" w:rsidP="00514477">
      <w:pPr>
        <w:rPr>
          <w:rFonts w:ascii="Calibri" w:eastAsia="等线" w:hAnsi="Calibri" w:cs="Calibri"/>
          <w:color w:val="000000"/>
        </w:rPr>
      </w:pPr>
      <w:r w:rsidRPr="00514477">
        <w:rPr>
          <w:rFonts w:ascii="微软雅黑" w:eastAsia="微软雅黑" w:hAnsi="微软雅黑" w:hint="eastAsia"/>
          <w:b/>
          <w:sz w:val="21"/>
          <w:szCs w:val="21"/>
        </w:rPr>
        <w:t>所属行业：</w:t>
      </w:r>
      <w:r w:rsidR="00514477" w:rsidRPr="00514477">
        <w:rPr>
          <w:rFonts w:ascii="微软雅黑" w:eastAsia="微软雅黑" w:hAnsi="微软雅黑"/>
          <w:sz w:val="21"/>
          <w:szCs w:val="21"/>
        </w:rPr>
        <w:t>IT及信息服务类</w:t>
      </w:r>
    </w:p>
    <w:p w14:paraId="61B1F9E3" w14:textId="5F51DBAB" w:rsidR="003C6802" w:rsidRPr="00514477" w:rsidRDefault="00615806">
      <w:pPr>
        <w:textAlignment w:val="baseline"/>
        <w:rPr>
          <w:rFonts w:ascii="微软雅黑" w:eastAsia="微软雅黑" w:hAnsi="微软雅黑"/>
          <w:b/>
          <w:sz w:val="21"/>
          <w:szCs w:val="21"/>
        </w:rPr>
      </w:pPr>
      <w:r w:rsidRPr="00514477">
        <w:rPr>
          <w:rFonts w:ascii="微软雅黑" w:eastAsia="微软雅黑" w:hAnsi="微软雅黑" w:hint="eastAsia"/>
          <w:b/>
          <w:sz w:val="21"/>
          <w:szCs w:val="21"/>
        </w:rPr>
        <w:t>执行时间：</w:t>
      </w:r>
      <w:r w:rsidRPr="00514477">
        <w:rPr>
          <w:rFonts w:ascii="微软雅黑" w:eastAsia="微软雅黑" w:hAnsi="微软雅黑" w:hint="eastAsia"/>
          <w:sz w:val="21"/>
          <w:szCs w:val="21"/>
        </w:rPr>
        <w:t>2020.11.13-12.11</w:t>
      </w:r>
    </w:p>
    <w:p w14:paraId="0FD90B1B" w14:textId="26E43CA8" w:rsidR="003C6802" w:rsidRPr="00514477" w:rsidRDefault="00615806" w:rsidP="00514477">
      <w:pPr>
        <w:spacing w:after="240"/>
        <w:textAlignment w:val="baseline"/>
        <w:rPr>
          <w:rFonts w:ascii="微软雅黑" w:eastAsia="微软雅黑" w:hAnsi="微软雅黑"/>
          <w:sz w:val="21"/>
          <w:szCs w:val="21"/>
        </w:rPr>
      </w:pPr>
      <w:r w:rsidRPr="00514477">
        <w:rPr>
          <w:rFonts w:ascii="微软雅黑" w:eastAsia="微软雅黑" w:hAnsi="微软雅黑" w:hint="eastAsia"/>
          <w:b/>
          <w:sz w:val="21"/>
          <w:szCs w:val="21"/>
        </w:rPr>
        <w:t>参选类别：</w:t>
      </w:r>
      <w:r w:rsidR="00514477" w:rsidRPr="00514477">
        <w:rPr>
          <w:rFonts w:ascii="微软雅黑" w:eastAsia="微软雅黑" w:hAnsi="微软雅黑" w:hint="eastAsia"/>
          <w:sz w:val="21"/>
          <w:szCs w:val="21"/>
        </w:rPr>
        <w:t>效果营销类</w:t>
      </w:r>
    </w:p>
    <w:p w14:paraId="148BC960" w14:textId="77777777" w:rsidR="003C6802" w:rsidRDefault="00615806" w:rsidP="0051447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51B9350D" w14:textId="77777777" w:rsidR="003C6802" w:rsidRPr="00514477" w:rsidRDefault="00615806" w:rsidP="00514477">
      <w:p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随着5G视频彩铃技术的成熟发展，以及中国电信本身作为运营商技术实力的加持。2020年初中国电信爱音乐“美铃达人100+“抖音合作计划全面启动。该计划联手各类互联网视频平台以视频彩铃首发模式开展深度合作，邀请优秀的短视频内容作者进驻电信视频彩铃平台。</w:t>
      </w:r>
    </w:p>
    <w:p w14:paraId="13DA590A" w14:textId="1389C261" w:rsidR="003C6802" w:rsidRPr="00514477" w:rsidRDefault="00615806" w:rsidP="00514477">
      <w:pPr>
        <w:spacing w:before="100" w:beforeAutospacing="1" w:after="100" w:afterAutospacing="1"/>
        <w:textAlignment w:val="baseline"/>
        <w:rPr>
          <w:rFonts w:ascii="微软雅黑" w:eastAsia="微软雅黑" w:hAnsi="微软雅黑"/>
          <w:b/>
          <w:sz w:val="21"/>
          <w:szCs w:val="21"/>
        </w:rPr>
      </w:pPr>
      <w:r w:rsidRPr="00514477">
        <w:rPr>
          <w:rFonts w:ascii="微软雅黑" w:eastAsia="微软雅黑" w:hAnsi="微软雅黑" w:hint="eastAsia"/>
          <w:sz w:val="21"/>
          <w:szCs w:val="21"/>
        </w:rPr>
        <w:t>目前抖音、快手、B站等头部平台已经几乎占领了短视频市场，</w:t>
      </w:r>
      <w:r w:rsidRPr="00514477">
        <w:rPr>
          <w:rFonts w:ascii="微软雅黑" w:eastAsia="微软雅黑" w:hAnsi="微软雅黑" w:hint="eastAsia"/>
          <w:b/>
          <w:bCs/>
          <w:sz w:val="21"/>
          <w:szCs w:val="21"/>
        </w:rPr>
        <w:t>电信视频彩铃平台作为进场较晚的新平台如何能快速加入头部短视频平台矩阵，且在整体推广预算较少的情况下如何吸引更多创作者达人们入驻，并能顺势推广视频彩铃将是本次的营销任务和挑战！</w:t>
      </w:r>
    </w:p>
    <w:p w14:paraId="3A9689E8" w14:textId="77777777" w:rsidR="003C6802" w:rsidRDefault="00615806" w:rsidP="0051447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3C3568BE" w14:textId="77777777" w:rsidR="003C6802" w:rsidRPr="00514477" w:rsidRDefault="00615806" w:rsidP="00514477">
      <w:p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本次中国电信爱音乐“美铃达人100+”抖音合作计划，主要整体营销目标是</w:t>
      </w:r>
      <w:r w:rsidRPr="00514477">
        <w:rPr>
          <w:rFonts w:ascii="微软雅黑" w:eastAsia="微软雅黑" w:hAnsi="微软雅黑" w:hint="eastAsia"/>
          <w:b/>
          <w:bCs/>
          <w:sz w:val="21"/>
          <w:szCs w:val="21"/>
        </w:rPr>
        <w:t>打造电信为首家运营商界的“MCN”机构</w:t>
      </w:r>
      <w:r w:rsidRPr="00514477">
        <w:rPr>
          <w:rFonts w:ascii="微软雅黑" w:eastAsia="微软雅黑" w:hAnsi="微软雅黑" w:hint="eastAsia"/>
          <w:sz w:val="21"/>
          <w:szCs w:val="21"/>
        </w:rPr>
        <w:t>，</w:t>
      </w:r>
      <w:r w:rsidRPr="00514477">
        <w:rPr>
          <w:rFonts w:ascii="微软雅黑" w:eastAsia="微软雅黑" w:hAnsi="微软雅黑" w:hint="eastAsia"/>
          <w:b/>
          <w:bCs/>
          <w:sz w:val="21"/>
          <w:szCs w:val="21"/>
        </w:rPr>
        <w:t>让更多头部达人在电信视频彩铃的平台上“硬核出圈”</w:t>
      </w:r>
      <w:r w:rsidRPr="00514477">
        <w:rPr>
          <w:rFonts w:ascii="微软雅黑" w:eastAsia="微软雅黑" w:hAnsi="微软雅黑" w:hint="eastAsia"/>
          <w:sz w:val="21"/>
          <w:szCs w:val="21"/>
        </w:rPr>
        <w:t>：</w:t>
      </w:r>
    </w:p>
    <w:p w14:paraId="6800043B" w14:textId="77777777" w:rsidR="003C6802" w:rsidRPr="00514477" w:rsidRDefault="00615806" w:rsidP="00514477">
      <w:pPr>
        <w:numPr>
          <w:ilvl w:val="0"/>
          <w:numId w:val="7"/>
        </w:num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视频彩铃是，5G时代新型宣发平台，中国电信爱音乐打造首家运营商界的MCN为优秀原创短视频作品提供传播和价值变现的一站式服务；</w:t>
      </w:r>
    </w:p>
    <w:p w14:paraId="63AF4903" w14:textId="77777777" w:rsidR="003C6802" w:rsidRPr="00514477" w:rsidRDefault="00615806" w:rsidP="00514477">
      <w:pPr>
        <w:numPr>
          <w:ilvl w:val="0"/>
          <w:numId w:val="7"/>
        </w:num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顶流扶持计划助力更多头部达人出圈，同时也挖掘和培育更多原创者的加入，丰富电信视频彩铃的平台内容并提高平台视频彩铃的订购量；</w:t>
      </w:r>
    </w:p>
    <w:p w14:paraId="5690E269" w14:textId="77777777" w:rsidR="003C6802" w:rsidRDefault="00615806" w:rsidP="0051447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0F4ACCAF" w14:textId="77777777" w:rsidR="003C6802" w:rsidRPr="00514477" w:rsidRDefault="00615806" w:rsidP="00514477">
      <w:pPr>
        <w:spacing w:before="100" w:beforeAutospacing="1" w:after="100" w:afterAutospacing="1"/>
        <w:textAlignment w:val="baseline"/>
        <w:rPr>
          <w:rFonts w:ascii="微软雅黑" w:eastAsia="微软雅黑" w:hAnsi="微软雅黑"/>
          <w:b/>
          <w:bCs/>
          <w:sz w:val="21"/>
          <w:szCs w:val="21"/>
        </w:rPr>
      </w:pPr>
      <w:r w:rsidRPr="00514477">
        <w:rPr>
          <w:rFonts w:ascii="微软雅黑" w:eastAsia="微软雅黑" w:hAnsi="微软雅黑" w:hint="eastAsia"/>
          <w:b/>
          <w:bCs/>
          <w:sz w:val="21"/>
          <w:szCs w:val="21"/>
        </w:rPr>
        <w:t>在策略层面：</w:t>
      </w:r>
    </w:p>
    <w:p w14:paraId="439B16B0" w14:textId="77777777" w:rsidR="003C6802" w:rsidRPr="00514477" w:rsidRDefault="00615806" w:rsidP="00514477">
      <w:p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整体的预算非常有限，我们摒弃传统的软文推广和硬广投放，我们用线上趣味互动的H5方式作为主要的宣发形式，从</w:t>
      </w:r>
      <w:r w:rsidRPr="00514477">
        <w:rPr>
          <w:rFonts w:ascii="微软雅黑" w:eastAsia="微软雅黑" w:hAnsi="微软雅黑" w:hint="eastAsia"/>
          <w:b/>
          <w:bCs/>
          <w:sz w:val="21"/>
          <w:szCs w:val="21"/>
        </w:rPr>
        <w:t>前期预热海选实现寻找达人</w:t>
      </w:r>
      <w:r w:rsidRPr="00514477">
        <w:rPr>
          <w:rFonts w:ascii="微软雅黑" w:eastAsia="微软雅黑" w:hAnsi="微软雅黑" w:hint="eastAsia"/>
          <w:sz w:val="21"/>
          <w:szCs w:val="21"/>
        </w:rPr>
        <w:t>到</w:t>
      </w:r>
      <w:r w:rsidRPr="00514477">
        <w:rPr>
          <w:rFonts w:ascii="微软雅黑" w:eastAsia="微软雅黑" w:hAnsi="微软雅黑" w:hint="eastAsia"/>
          <w:b/>
          <w:bCs/>
          <w:sz w:val="21"/>
          <w:szCs w:val="21"/>
        </w:rPr>
        <w:t>后期总结评比PK颁奖</w:t>
      </w:r>
      <w:r w:rsidRPr="00514477">
        <w:rPr>
          <w:rFonts w:ascii="微软雅黑" w:eastAsia="微软雅黑" w:hAnsi="微软雅黑" w:hint="eastAsia"/>
          <w:sz w:val="21"/>
          <w:szCs w:val="21"/>
        </w:rPr>
        <w:t>的有节奏的趣味玩法，来吸引创造者的关注和深度互动，聚集人气并能有效的传播”美铃达人100+计划”的核心优势，吸引达人入驻获得分成同时也促进大众用户订购视频彩铃！</w:t>
      </w:r>
    </w:p>
    <w:p w14:paraId="2FC231DC" w14:textId="77777777" w:rsidR="003C6802" w:rsidRPr="00514477" w:rsidRDefault="00615806" w:rsidP="00514477">
      <w:pPr>
        <w:spacing w:before="100" w:beforeAutospacing="1" w:after="100" w:afterAutospacing="1"/>
        <w:textAlignment w:val="baseline"/>
        <w:rPr>
          <w:rFonts w:ascii="微软雅黑" w:eastAsia="微软雅黑" w:hAnsi="微软雅黑"/>
          <w:b/>
          <w:bCs/>
          <w:sz w:val="21"/>
          <w:szCs w:val="21"/>
        </w:rPr>
      </w:pPr>
      <w:r w:rsidRPr="00514477">
        <w:rPr>
          <w:rFonts w:ascii="微软雅黑" w:eastAsia="微软雅黑" w:hAnsi="微软雅黑" w:hint="eastAsia"/>
          <w:b/>
          <w:bCs/>
          <w:sz w:val="21"/>
          <w:szCs w:val="21"/>
        </w:rPr>
        <w:t>在创意执行层面：</w:t>
      </w:r>
    </w:p>
    <w:p w14:paraId="313E95C2" w14:textId="5EC3FB36" w:rsidR="003C6802" w:rsidRPr="00514477" w:rsidRDefault="00615806" w:rsidP="00514477">
      <w:p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爱音乐“美铃达人100+抖音合作计划”以“一方屏幕，一片天地”为首发主题，贯穿</w:t>
      </w:r>
      <w:r w:rsidRPr="00514477">
        <w:rPr>
          <w:rFonts w:ascii="微软雅黑" w:eastAsia="微软雅黑" w:hAnsi="微软雅黑" w:hint="eastAsia"/>
          <w:b/>
          <w:bCs/>
          <w:sz w:val="21"/>
          <w:szCs w:val="21"/>
        </w:rPr>
        <w:t>海选招募</w:t>
      </w:r>
      <w:r w:rsidRPr="00514477">
        <w:rPr>
          <w:rFonts w:ascii="微软雅黑" w:eastAsia="微软雅黑" w:hAnsi="微软雅黑" w:hint="eastAsia"/>
          <w:sz w:val="21"/>
          <w:szCs w:val="21"/>
        </w:rPr>
        <w:t>——“</w:t>
      </w:r>
      <w:r w:rsidRPr="00514477">
        <w:rPr>
          <w:rFonts w:ascii="微软雅黑" w:eastAsia="微软雅黑" w:hAnsi="微软雅黑" w:cs="微软雅黑" w:hint="eastAsia"/>
          <w:sz w:val="21"/>
          <w:szCs w:val="21"/>
        </w:rPr>
        <w:t>全民寻找美铃达人”及</w:t>
      </w:r>
      <w:r w:rsidRPr="00514477">
        <w:rPr>
          <w:rFonts w:ascii="微软雅黑" w:eastAsia="微软雅黑" w:hAnsi="微软雅黑" w:cs="微软雅黑" w:hint="eastAsia"/>
          <w:b/>
          <w:bCs/>
          <w:sz w:val="21"/>
          <w:szCs w:val="21"/>
        </w:rPr>
        <w:t>评比颁奖</w:t>
      </w:r>
      <w:r w:rsidRPr="00514477">
        <w:rPr>
          <w:rFonts w:ascii="微软雅黑" w:eastAsia="微软雅黑" w:hAnsi="微软雅黑" w:cs="微软雅黑" w:hint="eastAsia"/>
          <w:sz w:val="21"/>
          <w:szCs w:val="21"/>
        </w:rPr>
        <w:t>——”</w:t>
      </w:r>
      <w:r w:rsidRPr="00514477">
        <w:rPr>
          <w:rFonts w:ascii="微软雅黑" w:eastAsia="微软雅黑" w:hAnsi="微软雅黑" w:hint="eastAsia"/>
          <w:sz w:val="21"/>
          <w:szCs w:val="21"/>
        </w:rPr>
        <w:t>美铃达人·爱斯卡颁奖典礼“两个阶段，用深度互动的</w:t>
      </w:r>
      <w:r w:rsidRPr="00514477">
        <w:rPr>
          <w:rFonts w:ascii="微软雅黑" w:eastAsia="微软雅黑" w:hAnsi="微软雅黑" w:hint="eastAsia"/>
          <w:sz w:val="21"/>
          <w:szCs w:val="21"/>
        </w:rPr>
        <w:lastRenderedPageBreak/>
        <w:t>趣味H5形式进行宣发，其中在</w:t>
      </w:r>
      <w:r w:rsidRPr="00514477">
        <w:rPr>
          <w:rFonts w:ascii="微软雅黑" w:eastAsia="微软雅黑" w:hAnsi="微软雅黑" w:hint="eastAsia"/>
          <w:b/>
          <w:bCs/>
          <w:sz w:val="21"/>
          <w:szCs w:val="21"/>
        </w:rPr>
        <w:t>海选阶段采用悬疑的沉浸式场景</w:t>
      </w:r>
      <w:r w:rsidRPr="00514477">
        <w:rPr>
          <w:rFonts w:ascii="微软雅黑" w:eastAsia="微软雅黑" w:hAnsi="微软雅黑" w:hint="eastAsia"/>
          <w:sz w:val="21"/>
          <w:szCs w:val="21"/>
        </w:rPr>
        <w:t>深入结合视频彩铃功能到评比阶段结合“奥斯卡”颁奖礼IP来增加整个活动的传播力和效果！同时在多渠道全面官宣式投放，形成完整的传播闭环，让每个参与者都能在电信视频彩铃的平台上SHOW出自己，聚集流量，成功出圈！</w:t>
      </w:r>
    </w:p>
    <w:p w14:paraId="49040A78" w14:textId="77777777" w:rsidR="003C6802" w:rsidRDefault="00615806" w:rsidP="0051447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3B127303" w14:textId="77777777" w:rsidR="003C6802" w:rsidRPr="00514477" w:rsidRDefault="00615806" w:rsidP="00514477">
      <w:pPr>
        <w:spacing w:before="100" w:beforeAutospacing="1" w:after="100" w:afterAutospacing="1"/>
        <w:textAlignment w:val="baseline"/>
        <w:rPr>
          <w:rFonts w:ascii="微软雅黑" w:eastAsia="微软雅黑" w:hAnsi="微软雅黑" w:cs="微软雅黑"/>
          <w:b/>
          <w:bCs/>
          <w:sz w:val="21"/>
          <w:szCs w:val="21"/>
        </w:rPr>
      </w:pPr>
      <w:r w:rsidRPr="00514477">
        <w:rPr>
          <w:rFonts w:ascii="微软雅黑" w:eastAsia="微软雅黑" w:hAnsi="微软雅黑" w:cs="微软雅黑" w:hint="eastAsia"/>
          <w:b/>
          <w:bCs/>
          <w:sz w:val="21"/>
          <w:szCs w:val="21"/>
        </w:rPr>
        <w:t>第一阶段——海选招募阶段：</w:t>
      </w:r>
    </w:p>
    <w:p w14:paraId="4DD316A0" w14:textId="77777777" w:rsidR="003C6802" w:rsidRPr="00514477" w:rsidRDefault="00615806" w:rsidP="00514477">
      <w:pPr>
        <w:numPr>
          <w:ilvl w:val="0"/>
          <w:numId w:val="5"/>
        </w:numPr>
        <w:spacing w:before="100" w:beforeAutospacing="1" w:after="100" w:afterAutospacing="1"/>
        <w:textAlignment w:val="baseline"/>
        <w:rPr>
          <w:rFonts w:ascii="微软雅黑" w:eastAsia="微软雅黑" w:hAnsi="微软雅黑" w:cs="微软雅黑"/>
          <w:sz w:val="21"/>
          <w:szCs w:val="21"/>
        </w:rPr>
      </w:pPr>
      <w:r w:rsidRPr="00514477">
        <w:rPr>
          <w:rFonts w:ascii="微软雅黑" w:eastAsia="微软雅黑" w:hAnsi="微软雅黑" w:cs="微软雅黑" w:hint="eastAsia"/>
          <w:sz w:val="21"/>
          <w:szCs w:val="21"/>
        </w:rPr>
        <w:t xml:space="preserve">“全民寻找美铃达人”H5，以制造悬疑引发用户好奇心与参与，为“爱音乐美铃达人100+抖音合作计 划”全面发声，扩大美铃计划的声势； </w:t>
      </w:r>
    </w:p>
    <w:p w14:paraId="3617DE7A" w14:textId="77777777" w:rsidR="003C6802" w:rsidRPr="00514477" w:rsidRDefault="00615806" w:rsidP="00514477">
      <w:pPr>
        <w:numPr>
          <w:ilvl w:val="0"/>
          <w:numId w:val="5"/>
        </w:numPr>
        <w:spacing w:before="100" w:beforeAutospacing="1" w:after="100" w:afterAutospacing="1"/>
        <w:textAlignment w:val="baseline"/>
        <w:rPr>
          <w:rFonts w:ascii="微软雅黑" w:eastAsia="微软雅黑" w:hAnsi="微软雅黑" w:cs="微软雅黑"/>
          <w:sz w:val="21"/>
          <w:szCs w:val="21"/>
        </w:rPr>
      </w:pPr>
      <w:r w:rsidRPr="00514477">
        <w:rPr>
          <w:rFonts w:ascii="微软雅黑" w:eastAsia="微软雅黑" w:hAnsi="微软雅黑" w:cs="微软雅黑" w:hint="eastAsia"/>
          <w:sz w:val="21"/>
          <w:szCs w:val="21"/>
        </w:rPr>
        <w:t>在活动的宣传和资源配置上，进行多维投放分配，以达到传播效果的最大化。</w:t>
      </w:r>
    </w:p>
    <w:p w14:paraId="4CBECCCE" w14:textId="77777777" w:rsidR="003C6802" w:rsidRPr="00514477" w:rsidRDefault="003C6802" w:rsidP="00514477">
      <w:pPr>
        <w:spacing w:before="100" w:beforeAutospacing="1" w:after="100" w:afterAutospacing="1"/>
        <w:textAlignment w:val="baseline"/>
        <w:rPr>
          <w:rFonts w:ascii="微软雅黑" w:eastAsia="微软雅黑" w:hAnsi="微软雅黑"/>
          <w:b/>
          <w:color w:val="0000FF"/>
          <w:sz w:val="21"/>
          <w:szCs w:val="21"/>
        </w:rPr>
      </w:pPr>
    </w:p>
    <w:p w14:paraId="4EC3D68C" w14:textId="77777777" w:rsidR="003C6802" w:rsidRPr="00514477" w:rsidRDefault="00615806" w:rsidP="00514477">
      <w:pPr>
        <w:spacing w:before="100" w:beforeAutospacing="1" w:after="100" w:afterAutospacing="1"/>
        <w:jc w:val="center"/>
        <w:textAlignment w:val="baseline"/>
        <w:rPr>
          <w:sz w:val="21"/>
          <w:szCs w:val="21"/>
        </w:rPr>
      </w:pPr>
      <w:r w:rsidRPr="00514477">
        <w:rPr>
          <w:noProof/>
          <w:sz w:val="21"/>
          <w:szCs w:val="21"/>
        </w:rPr>
        <w:drawing>
          <wp:inline distT="0" distB="0" distL="114300" distR="114300" wp14:anchorId="6F4E7EA7" wp14:editId="315DBCFD">
            <wp:extent cx="4794885" cy="2583180"/>
            <wp:effectExtent l="0" t="0" r="571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794885" cy="2583180"/>
                    </a:xfrm>
                    <a:prstGeom prst="rect">
                      <a:avLst/>
                    </a:prstGeom>
                    <a:noFill/>
                    <a:ln>
                      <a:noFill/>
                    </a:ln>
                  </pic:spPr>
                </pic:pic>
              </a:graphicData>
            </a:graphic>
          </wp:inline>
        </w:drawing>
      </w:r>
    </w:p>
    <w:p w14:paraId="4A0A9F49" w14:textId="77777777" w:rsidR="003C6802" w:rsidRPr="00514477" w:rsidRDefault="00615806" w:rsidP="00514477">
      <w:pPr>
        <w:spacing w:before="100" w:beforeAutospacing="1" w:after="100" w:afterAutospacing="1"/>
        <w:jc w:val="center"/>
        <w:textAlignment w:val="baseline"/>
        <w:rPr>
          <w:sz w:val="21"/>
          <w:szCs w:val="21"/>
        </w:rPr>
      </w:pPr>
      <w:r w:rsidRPr="00514477">
        <w:rPr>
          <w:noProof/>
          <w:sz w:val="21"/>
          <w:szCs w:val="21"/>
        </w:rPr>
        <w:drawing>
          <wp:inline distT="0" distB="0" distL="114300" distR="114300" wp14:anchorId="7427F42C" wp14:editId="3BCF3A04">
            <wp:extent cx="4759960" cy="25488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759960" cy="2548890"/>
                    </a:xfrm>
                    <a:prstGeom prst="rect">
                      <a:avLst/>
                    </a:prstGeom>
                    <a:noFill/>
                    <a:ln>
                      <a:noFill/>
                    </a:ln>
                  </pic:spPr>
                </pic:pic>
              </a:graphicData>
            </a:graphic>
          </wp:inline>
        </w:drawing>
      </w:r>
    </w:p>
    <w:p w14:paraId="531AD977" w14:textId="1F89360A" w:rsidR="003C6802" w:rsidRPr="00514477" w:rsidRDefault="00615806" w:rsidP="00514477">
      <w:pPr>
        <w:spacing w:before="100" w:beforeAutospacing="1" w:after="100" w:afterAutospacing="1"/>
        <w:jc w:val="center"/>
        <w:textAlignment w:val="baseline"/>
        <w:rPr>
          <w:sz w:val="21"/>
          <w:szCs w:val="21"/>
        </w:rPr>
      </w:pPr>
      <w:r w:rsidRPr="00514477">
        <w:rPr>
          <w:noProof/>
          <w:sz w:val="21"/>
          <w:szCs w:val="21"/>
        </w:rPr>
        <w:drawing>
          <wp:inline distT="0" distB="0" distL="114300" distR="114300" wp14:anchorId="17F17303" wp14:editId="24D5FF7A">
            <wp:extent cx="4814570" cy="262064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814570" cy="2620645"/>
                    </a:xfrm>
                    <a:prstGeom prst="rect">
                      <a:avLst/>
                    </a:prstGeom>
                    <a:noFill/>
                    <a:ln>
                      <a:noFill/>
                    </a:ln>
                  </pic:spPr>
                </pic:pic>
              </a:graphicData>
            </a:graphic>
          </wp:inline>
        </w:drawing>
      </w:r>
    </w:p>
    <w:p w14:paraId="48159C59" w14:textId="77777777" w:rsidR="003C6802" w:rsidRPr="00514477" w:rsidRDefault="00615806" w:rsidP="00514477">
      <w:pPr>
        <w:spacing w:before="100" w:beforeAutospacing="1" w:after="100" w:afterAutospacing="1"/>
        <w:textAlignment w:val="baseline"/>
        <w:rPr>
          <w:rFonts w:ascii="微软雅黑" w:eastAsia="微软雅黑" w:hAnsi="微软雅黑" w:cs="微软雅黑"/>
          <w:b/>
          <w:bCs/>
          <w:sz w:val="21"/>
          <w:szCs w:val="21"/>
        </w:rPr>
      </w:pPr>
      <w:r w:rsidRPr="00514477">
        <w:rPr>
          <w:rFonts w:ascii="微软雅黑" w:eastAsia="微软雅黑" w:hAnsi="微软雅黑" w:cs="微软雅黑" w:hint="eastAsia"/>
          <w:b/>
          <w:bCs/>
          <w:sz w:val="21"/>
          <w:szCs w:val="21"/>
        </w:rPr>
        <w:t>第二阶段——评比颁奖阶段：</w:t>
      </w:r>
    </w:p>
    <w:p w14:paraId="001BCE50" w14:textId="77777777" w:rsidR="003C6802" w:rsidRPr="00514477" w:rsidRDefault="00615806" w:rsidP="00514477">
      <w:pPr>
        <w:spacing w:before="100" w:beforeAutospacing="1" w:after="100" w:afterAutospacing="1"/>
        <w:textAlignment w:val="baseline"/>
        <w:rPr>
          <w:rFonts w:ascii="微软雅黑" w:eastAsia="微软雅黑" w:hAnsi="微软雅黑" w:cs="微软雅黑"/>
          <w:sz w:val="21"/>
          <w:szCs w:val="21"/>
        </w:rPr>
      </w:pPr>
      <w:r w:rsidRPr="00514477">
        <w:rPr>
          <w:rFonts w:ascii="微软雅黑" w:eastAsia="微软雅黑" w:hAnsi="微软雅黑" w:cs="微软雅黑" w:hint="eastAsia"/>
          <w:sz w:val="21"/>
          <w:szCs w:val="21"/>
        </w:rPr>
        <w:t xml:space="preserve">本阶段颁奖H5是寻找美铃达人预热H5的总结，为美铃达人100+抖音合作计划的招募做圆满的收尾； </w:t>
      </w:r>
    </w:p>
    <w:p w14:paraId="45C68D95" w14:textId="77777777" w:rsidR="003C6802" w:rsidRPr="00514477" w:rsidRDefault="00615806" w:rsidP="00514477">
      <w:pPr>
        <w:numPr>
          <w:ilvl w:val="0"/>
          <w:numId w:val="6"/>
        </w:numPr>
        <w:spacing w:before="100" w:beforeAutospacing="1" w:after="100" w:afterAutospacing="1"/>
        <w:textAlignment w:val="baseline"/>
        <w:rPr>
          <w:rFonts w:ascii="微软雅黑" w:eastAsia="微软雅黑" w:hAnsi="微软雅黑" w:cs="微软雅黑"/>
          <w:sz w:val="21"/>
          <w:szCs w:val="21"/>
        </w:rPr>
      </w:pPr>
      <w:r w:rsidRPr="00514477">
        <w:rPr>
          <w:rFonts w:ascii="微软雅黑" w:eastAsia="微软雅黑" w:hAnsi="微软雅黑" w:cs="微软雅黑" w:hint="eastAsia"/>
          <w:sz w:val="21"/>
          <w:szCs w:val="21"/>
        </w:rPr>
        <w:t xml:space="preserve">H5结合爱斯卡IP的影响力，制造话题，提升曝光效果； </w:t>
      </w:r>
    </w:p>
    <w:p w14:paraId="6D3261A6" w14:textId="77777777" w:rsidR="003C6802" w:rsidRPr="00514477" w:rsidRDefault="00615806" w:rsidP="00514477">
      <w:pPr>
        <w:numPr>
          <w:ilvl w:val="0"/>
          <w:numId w:val="6"/>
        </w:numPr>
        <w:spacing w:before="100" w:beforeAutospacing="1" w:after="100" w:afterAutospacing="1"/>
        <w:textAlignment w:val="baseline"/>
        <w:rPr>
          <w:rFonts w:ascii="微软雅黑" w:eastAsia="微软雅黑" w:hAnsi="微软雅黑" w:cs="微软雅黑"/>
          <w:sz w:val="21"/>
          <w:szCs w:val="21"/>
        </w:rPr>
      </w:pPr>
      <w:r w:rsidRPr="00514477">
        <w:rPr>
          <w:rFonts w:ascii="微软雅黑" w:eastAsia="微软雅黑" w:hAnsi="微软雅黑" w:cs="微软雅黑" w:hint="eastAsia"/>
          <w:sz w:val="21"/>
          <w:szCs w:val="21"/>
        </w:rPr>
        <w:t>深度模拟奥斯卡颁奖典礼，为用户营造“身临其境”的临场感，提升裂变效果 。</w:t>
      </w:r>
    </w:p>
    <w:p w14:paraId="40D90156" w14:textId="77777777" w:rsidR="003C6802" w:rsidRPr="00514477" w:rsidRDefault="00615806" w:rsidP="00514477">
      <w:pPr>
        <w:spacing w:before="100" w:beforeAutospacing="1" w:after="100" w:afterAutospacing="1"/>
        <w:jc w:val="center"/>
        <w:textAlignment w:val="baseline"/>
        <w:rPr>
          <w:sz w:val="21"/>
          <w:szCs w:val="21"/>
        </w:rPr>
      </w:pPr>
      <w:r w:rsidRPr="00514477">
        <w:rPr>
          <w:noProof/>
          <w:sz w:val="21"/>
          <w:szCs w:val="21"/>
        </w:rPr>
        <w:drawing>
          <wp:inline distT="0" distB="0" distL="114300" distR="114300" wp14:anchorId="40B6A670" wp14:editId="3A1BFC97">
            <wp:extent cx="4413885" cy="2352675"/>
            <wp:effectExtent l="0" t="0" r="571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413885" cy="2352675"/>
                    </a:xfrm>
                    <a:prstGeom prst="rect">
                      <a:avLst/>
                    </a:prstGeom>
                    <a:noFill/>
                    <a:ln>
                      <a:noFill/>
                    </a:ln>
                  </pic:spPr>
                </pic:pic>
              </a:graphicData>
            </a:graphic>
          </wp:inline>
        </w:drawing>
      </w:r>
    </w:p>
    <w:p w14:paraId="60150699" w14:textId="77777777" w:rsidR="003C6802" w:rsidRPr="00514477" w:rsidRDefault="00615806" w:rsidP="00514477">
      <w:pPr>
        <w:spacing w:before="100" w:beforeAutospacing="1" w:after="100" w:afterAutospacing="1"/>
        <w:jc w:val="center"/>
        <w:textAlignment w:val="baseline"/>
        <w:rPr>
          <w:sz w:val="21"/>
          <w:szCs w:val="21"/>
        </w:rPr>
      </w:pPr>
      <w:r w:rsidRPr="00514477">
        <w:rPr>
          <w:noProof/>
          <w:sz w:val="21"/>
          <w:szCs w:val="21"/>
        </w:rPr>
        <w:drawing>
          <wp:inline distT="0" distB="0" distL="114300" distR="114300" wp14:anchorId="5EB607E4" wp14:editId="7545F85F">
            <wp:extent cx="4079182" cy="2181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108430" cy="2196865"/>
                    </a:xfrm>
                    <a:prstGeom prst="rect">
                      <a:avLst/>
                    </a:prstGeom>
                    <a:noFill/>
                    <a:ln>
                      <a:noFill/>
                    </a:ln>
                  </pic:spPr>
                </pic:pic>
              </a:graphicData>
            </a:graphic>
          </wp:inline>
        </w:drawing>
      </w:r>
    </w:p>
    <w:p w14:paraId="577692C5" w14:textId="1856474E" w:rsidR="003C6802" w:rsidRPr="00514477" w:rsidRDefault="00615806" w:rsidP="00514477">
      <w:pPr>
        <w:spacing w:before="100" w:beforeAutospacing="1" w:after="100" w:afterAutospacing="1"/>
        <w:jc w:val="center"/>
        <w:textAlignment w:val="baseline"/>
        <w:rPr>
          <w:sz w:val="21"/>
          <w:szCs w:val="21"/>
        </w:rPr>
      </w:pPr>
      <w:r w:rsidRPr="00514477">
        <w:rPr>
          <w:noProof/>
          <w:sz w:val="21"/>
          <w:szCs w:val="21"/>
        </w:rPr>
        <w:drawing>
          <wp:inline distT="0" distB="0" distL="114300" distR="114300" wp14:anchorId="72E5D6E1" wp14:editId="76717051">
            <wp:extent cx="4333240" cy="2129155"/>
            <wp:effectExtent l="0" t="0" r="1016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333240" cy="2129155"/>
                    </a:xfrm>
                    <a:prstGeom prst="rect">
                      <a:avLst/>
                    </a:prstGeom>
                    <a:noFill/>
                    <a:ln>
                      <a:noFill/>
                    </a:ln>
                  </pic:spPr>
                </pic:pic>
              </a:graphicData>
            </a:graphic>
          </wp:inline>
        </w:drawing>
      </w:r>
    </w:p>
    <w:p w14:paraId="7AE97C22" w14:textId="77777777" w:rsidR="003C6802" w:rsidRDefault="00615806" w:rsidP="00514477">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6A4C2C1F" w14:textId="77777777" w:rsidR="003C6802" w:rsidRPr="00514477" w:rsidRDefault="00615806" w:rsidP="00514477">
      <w:p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1、本次美铃达人计划的活动策划和推广，在数据上也获得了较好的传播效果，两波H5投放，总共吸引用户自发分数享共计10万+余人次；</w:t>
      </w:r>
    </w:p>
    <w:p w14:paraId="07458033" w14:textId="77777777" w:rsidR="003C6802" w:rsidRPr="00514477" w:rsidRDefault="00615806" w:rsidP="00514477">
      <w:p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2、2波H5投放促成爱音乐视频彩铃订购总触发8万+单；</w:t>
      </w:r>
    </w:p>
    <w:p w14:paraId="1053DD54" w14:textId="77777777" w:rsidR="003C6802" w:rsidRPr="00514477" w:rsidRDefault="00615806" w:rsidP="00514477">
      <w:pPr>
        <w:numPr>
          <w:ilvl w:val="0"/>
          <w:numId w:val="6"/>
        </w:numPr>
        <w:spacing w:before="100" w:beforeAutospacing="1" w:after="100" w:afterAutospacing="1"/>
        <w:textAlignment w:val="baseline"/>
        <w:rPr>
          <w:rFonts w:ascii="微软雅黑" w:eastAsia="微软雅黑" w:hAnsi="微软雅黑"/>
          <w:sz w:val="21"/>
          <w:szCs w:val="21"/>
        </w:rPr>
      </w:pPr>
      <w:r w:rsidRPr="00514477">
        <w:rPr>
          <w:rFonts w:ascii="微软雅黑" w:eastAsia="微软雅黑" w:hAnsi="微软雅黑" w:hint="eastAsia"/>
          <w:sz w:val="21"/>
          <w:szCs w:val="21"/>
        </w:rPr>
        <w:t>行业内的主流媒体，自媒体平台等争相进行报道以及转发本次活动，曝光数达500万+次以上，在完成了订购任务的同时，品牌方面有效提升电信视频彩铃的曝光度以及市场声量，吸引了100+抖音达人入驻。</w:t>
      </w:r>
    </w:p>
    <w:p w14:paraId="7C5E86DA" w14:textId="77777777" w:rsidR="003C6802" w:rsidRPr="00514477" w:rsidRDefault="00615806" w:rsidP="00514477">
      <w:pPr>
        <w:spacing w:before="100" w:beforeAutospacing="1" w:after="100" w:afterAutospacing="1"/>
        <w:textAlignment w:val="baseline"/>
        <w:rPr>
          <w:sz w:val="21"/>
          <w:szCs w:val="21"/>
        </w:rPr>
      </w:pPr>
      <w:r w:rsidRPr="00514477">
        <w:rPr>
          <w:noProof/>
          <w:sz w:val="21"/>
          <w:szCs w:val="21"/>
        </w:rPr>
        <w:drawing>
          <wp:inline distT="0" distB="0" distL="114300" distR="114300" wp14:anchorId="78EED9EB" wp14:editId="7E2B0E5E">
            <wp:extent cx="5716270" cy="1358900"/>
            <wp:effectExtent l="0" t="0" r="17780" b="1270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716270" cy="1358900"/>
                    </a:xfrm>
                    <a:prstGeom prst="rect">
                      <a:avLst/>
                    </a:prstGeom>
                    <a:noFill/>
                    <a:ln>
                      <a:noFill/>
                    </a:ln>
                  </pic:spPr>
                </pic:pic>
              </a:graphicData>
            </a:graphic>
          </wp:inline>
        </w:drawing>
      </w:r>
    </w:p>
    <w:p w14:paraId="516840E5" w14:textId="77777777" w:rsidR="003C6802" w:rsidRPr="00514477" w:rsidRDefault="00615806" w:rsidP="00514477">
      <w:pPr>
        <w:spacing w:before="100" w:beforeAutospacing="1" w:after="100" w:afterAutospacing="1"/>
        <w:textAlignment w:val="baseline"/>
        <w:rPr>
          <w:sz w:val="21"/>
          <w:szCs w:val="21"/>
        </w:rPr>
      </w:pPr>
      <w:r w:rsidRPr="00514477">
        <w:rPr>
          <w:noProof/>
          <w:sz w:val="21"/>
          <w:szCs w:val="21"/>
        </w:rPr>
        <w:drawing>
          <wp:inline distT="0" distB="0" distL="114300" distR="114300" wp14:anchorId="54D3320B" wp14:editId="4533C09D">
            <wp:extent cx="5711825" cy="13411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711825" cy="1341120"/>
                    </a:xfrm>
                    <a:prstGeom prst="rect">
                      <a:avLst/>
                    </a:prstGeom>
                    <a:noFill/>
                    <a:ln>
                      <a:noFill/>
                    </a:ln>
                  </pic:spPr>
                </pic:pic>
              </a:graphicData>
            </a:graphic>
          </wp:inline>
        </w:drawing>
      </w:r>
    </w:p>
    <w:p w14:paraId="278E7A05" w14:textId="77777777" w:rsidR="003C6802" w:rsidRPr="00514477" w:rsidRDefault="00615806" w:rsidP="00514477">
      <w:pPr>
        <w:spacing w:before="100" w:beforeAutospacing="1" w:after="100" w:afterAutospacing="1"/>
        <w:textAlignment w:val="baseline"/>
        <w:rPr>
          <w:sz w:val="21"/>
          <w:szCs w:val="21"/>
        </w:rPr>
      </w:pPr>
      <w:r w:rsidRPr="00514477">
        <w:rPr>
          <w:noProof/>
          <w:sz w:val="21"/>
          <w:szCs w:val="21"/>
        </w:rPr>
        <w:drawing>
          <wp:inline distT="0" distB="0" distL="114300" distR="114300" wp14:anchorId="6D712119" wp14:editId="280FA2A9">
            <wp:extent cx="5714365" cy="1344930"/>
            <wp:effectExtent l="0" t="0" r="63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714365" cy="1344930"/>
                    </a:xfrm>
                    <a:prstGeom prst="rect">
                      <a:avLst/>
                    </a:prstGeom>
                    <a:noFill/>
                    <a:ln>
                      <a:noFill/>
                    </a:ln>
                  </pic:spPr>
                </pic:pic>
              </a:graphicData>
            </a:graphic>
          </wp:inline>
        </w:drawing>
      </w:r>
    </w:p>
    <w:p w14:paraId="1FEBC9B7" w14:textId="77777777" w:rsidR="003C6802" w:rsidRPr="00514477" w:rsidRDefault="00615806" w:rsidP="00514477">
      <w:pPr>
        <w:spacing w:before="100" w:beforeAutospacing="1" w:after="100" w:afterAutospacing="1"/>
        <w:textAlignment w:val="baseline"/>
        <w:rPr>
          <w:sz w:val="21"/>
          <w:szCs w:val="21"/>
        </w:rPr>
      </w:pPr>
      <w:r w:rsidRPr="00514477">
        <w:rPr>
          <w:noProof/>
          <w:sz w:val="21"/>
          <w:szCs w:val="21"/>
        </w:rPr>
        <w:drawing>
          <wp:inline distT="0" distB="0" distL="114300" distR="114300" wp14:anchorId="7ADFFA7E" wp14:editId="7D99B073">
            <wp:extent cx="5718175" cy="1810385"/>
            <wp:effectExtent l="0" t="0" r="15875" b="184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7"/>
                    <a:stretch>
                      <a:fillRect/>
                    </a:stretch>
                  </pic:blipFill>
                  <pic:spPr>
                    <a:xfrm>
                      <a:off x="0" y="0"/>
                      <a:ext cx="5718175" cy="1810385"/>
                    </a:xfrm>
                    <a:prstGeom prst="rect">
                      <a:avLst/>
                    </a:prstGeom>
                    <a:noFill/>
                    <a:ln>
                      <a:noFill/>
                    </a:ln>
                  </pic:spPr>
                </pic:pic>
              </a:graphicData>
            </a:graphic>
          </wp:inline>
        </w:drawing>
      </w:r>
    </w:p>
    <w:p w14:paraId="0B522A08" w14:textId="70B2F8E9" w:rsidR="003C6802" w:rsidRPr="00514477" w:rsidRDefault="00EB7A51" w:rsidP="00514477">
      <w:pPr>
        <w:spacing w:before="100" w:beforeAutospacing="1" w:after="100" w:afterAutospacing="1"/>
        <w:textAlignment w:val="baseline"/>
      </w:pPr>
      <w:r>
        <w:rPr>
          <w:noProof/>
        </w:rPr>
        <w:drawing>
          <wp:inline distT="0" distB="0" distL="0" distR="0" wp14:anchorId="1D03E374" wp14:editId="3939A6B1">
            <wp:extent cx="5542857" cy="2761905"/>
            <wp:effectExtent l="0" t="0" r="12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2857" cy="2761905"/>
                    </a:xfrm>
                    <a:prstGeom prst="rect">
                      <a:avLst/>
                    </a:prstGeom>
                  </pic:spPr>
                </pic:pic>
              </a:graphicData>
            </a:graphic>
          </wp:inline>
        </w:drawing>
      </w:r>
    </w:p>
    <w:sectPr w:rsidR="003C6802" w:rsidRPr="00514477">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4FAB9" w14:textId="77777777" w:rsidR="00FC657D" w:rsidRDefault="00FC657D">
      <w:r>
        <w:separator/>
      </w:r>
    </w:p>
  </w:endnote>
  <w:endnote w:type="continuationSeparator" w:id="0">
    <w:p w14:paraId="7D07E427" w14:textId="77777777" w:rsidR="00FC657D" w:rsidRDefault="00FC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75098" w14:textId="77777777" w:rsidR="003C6802" w:rsidRDefault="00615806">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494BB242" w14:textId="77777777" w:rsidR="003C6802" w:rsidRDefault="003C680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242E8" w14:textId="77777777" w:rsidR="003C6802" w:rsidRDefault="003C6802">
    <w:pPr>
      <w:pStyle w:val="a7"/>
      <w:framePr w:wrap="around" w:vAnchor="text" w:hAnchor="margin" w:xAlign="right" w:y="1"/>
      <w:rPr>
        <w:rStyle w:val="ad"/>
      </w:rPr>
    </w:pPr>
  </w:p>
  <w:p w14:paraId="3F1D6C36" w14:textId="77777777" w:rsidR="003C6802" w:rsidRDefault="003C6802">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4FAC6" w14:textId="77777777" w:rsidR="003C6802" w:rsidRDefault="003C68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E836C" w14:textId="77777777" w:rsidR="00FC657D" w:rsidRDefault="00FC657D">
      <w:r>
        <w:separator/>
      </w:r>
    </w:p>
  </w:footnote>
  <w:footnote w:type="continuationSeparator" w:id="0">
    <w:p w14:paraId="00DC7066" w14:textId="77777777" w:rsidR="00FC657D" w:rsidRDefault="00FC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980F6" w14:textId="77777777" w:rsidR="003C6802" w:rsidRDefault="003C6802">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48507" w14:textId="77777777" w:rsidR="003C6802" w:rsidRDefault="00615806">
    <w:pPr>
      <w:pStyle w:val="a8"/>
      <w:jc w:val="both"/>
      <w:rPr>
        <w:rFonts w:ascii="微软雅黑" w:eastAsia="微软雅黑" w:hAnsi="微软雅黑"/>
        <w:color w:val="333333"/>
        <w:sz w:val="21"/>
      </w:rPr>
    </w:pPr>
    <w:r>
      <w:rPr>
        <w:b/>
        <w:noProof/>
        <w:color w:val="333333"/>
        <w:sz w:val="21"/>
      </w:rPr>
      <w:drawing>
        <wp:inline distT="0" distB="0" distL="0" distR="0" wp14:anchorId="4C33CDE7" wp14:editId="7A6EE298">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27C48" w14:textId="77777777" w:rsidR="003C6802" w:rsidRDefault="003C680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05B031"/>
    <w:multiLevelType w:val="singleLevel"/>
    <w:tmpl w:val="8905B031"/>
    <w:lvl w:ilvl="0">
      <w:start w:val="1"/>
      <w:numFmt w:val="decimal"/>
      <w:suff w:val="nothing"/>
      <w:lvlText w:val="%1、"/>
      <w:lvlJc w:val="left"/>
    </w:lvl>
  </w:abstractNum>
  <w:abstractNum w:abstractNumId="1" w15:restartNumberingAfterBreak="0">
    <w:nsid w:val="EF3128A0"/>
    <w:multiLevelType w:val="singleLevel"/>
    <w:tmpl w:val="EF3128A0"/>
    <w:lvl w:ilvl="0">
      <w:start w:val="1"/>
      <w:numFmt w:val="decimal"/>
      <w:suff w:val="nothing"/>
      <w:lvlText w:val="%1、"/>
      <w:lvlJc w:val="left"/>
    </w:lvl>
  </w:abstractNum>
  <w:abstractNum w:abstractNumId="2" w15:restartNumberingAfterBreak="0">
    <w:nsid w:val="38DC1C4C"/>
    <w:multiLevelType w:val="hybridMultilevel"/>
    <w:tmpl w:val="ADA8ADE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68C25A5"/>
    <w:multiLevelType w:val="singleLevel"/>
    <w:tmpl w:val="668C25A5"/>
    <w:lvl w:ilvl="0">
      <w:start w:val="1"/>
      <w:numFmt w:val="bullet"/>
      <w:lvlText w:val=""/>
      <w:lvlJc w:val="left"/>
      <w:pPr>
        <w:ind w:left="420" w:hanging="420"/>
      </w:pPr>
      <w:rPr>
        <w:rFonts w:ascii="Wingdings" w:hAnsi="Wingdings" w:hint="default"/>
      </w:rPr>
    </w:lvl>
  </w:abstractNum>
  <w:abstractNum w:abstractNumId="5"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noPunctuationKerning/>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6802"/>
    <w:rsid w:val="003C78A2"/>
    <w:rsid w:val="003E2E89"/>
    <w:rsid w:val="003E42EA"/>
    <w:rsid w:val="003E5177"/>
    <w:rsid w:val="003F1321"/>
    <w:rsid w:val="003F1D64"/>
    <w:rsid w:val="003F3BB6"/>
    <w:rsid w:val="003F3F93"/>
    <w:rsid w:val="003F410F"/>
    <w:rsid w:val="003F4BD3"/>
    <w:rsid w:val="00404490"/>
    <w:rsid w:val="0040514A"/>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14477"/>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15806"/>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B7A5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657D"/>
    <w:rsid w:val="00FC74F1"/>
    <w:rsid w:val="00FC7652"/>
    <w:rsid w:val="00FD2192"/>
    <w:rsid w:val="00FD7838"/>
    <w:rsid w:val="00FD7E55"/>
    <w:rsid w:val="00FE1360"/>
    <w:rsid w:val="00FE497C"/>
    <w:rsid w:val="00FE70B2"/>
    <w:rsid w:val="00FE7398"/>
    <w:rsid w:val="01CB05D3"/>
    <w:rsid w:val="01D40E97"/>
    <w:rsid w:val="025930BB"/>
    <w:rsid w:val="0BAA1D44"/>
    <w:rsid w:val="0BD43EC8"/>
    <w:rsid w:val="14872E82"/>
    <w:rsid w:val="17075F16"/>
    <w:rsid w:val="17540E31"/>
    <w:rsid w:val="19A84F15"/>
    <w:rsid w:val="1AEC79C2"/>
    <w:rsid w:val="1CF44D02"/>
    <w:rsid w:val="1F6A406E"/>
    <w:rsid w:val="26764A49"/>
    <w:rsid w:val="2E3E6DBF"/>
    <w:rsid w:val="2FDE7598"/>
    <w:rsid w:val="30CB5B0A"/>
    <w:rsid w:val="320A5747"/>
    <w:rsid w:val="38BB365A"/>
    <w:rsid w:val="39E44040"/>
    <w:rsid w:val="3A75230B"/>
    <w:rsid w:val="3B8366BF"/>
    <w:rsid w:val="3F0C45E5"/>
    <w:rsid w:val="45770EBA"/>
    <w:rsid w:val="464170C9"/>
    <w:rsid w:val="47D9574F"/>
    <w:rsid w:val="485F76DB"/>
    <w:rsid w:val="4C2B3CD6"/>
    <w:rsid w:val="50C50864"/>
    <w:rsid w:val="51B20C92"/>
    <w:rsid w:val="52386E31"/>
    <w:rsid w:val="52390542"/>
    <w:rsid w:val="54177601"/>
    <w:rsid w:val="598C008C"/>
    <w:rsid w:val="5E3402F6"/>
    <w:rsid w:val="5E625BF4"/>
    <w:rsid w:val="5ED45033"/>
    <w:rsid w:val="60931071"/>
    <w:rsid w:val="640A1FB0"/>
    <w:rsid w:val="64893A16"/>
    <w:rsid w:val="68FE0A69"/>
    <w:rsid w:val="6A2F4A7D"/>
    <w:rsid w:val="6B5E302B"/>
    <w:rsid w:val="6E00016E"/>
    <w:rsid w:val="71A75228"/>
    <w:rsid w:val="71BF7CA0"/>
    <w:rsid w:val="76635E48"/>
    <w:rsid w:val="76E7457C"/>
    <w:rsid w:val="7CCB3872"/>
    <w:rsid w:val="7FF7D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70A1EF"/>
  <w15:docId w15:val="{14847C3F-3FA1-4041-AB99-1773D41AC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1">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090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210</Words>
  <Characters>1199</Characters>
  <Application>Microsoft Office Word</Application>
  <DocSecurity>0</DocSecurity>
  <Lines>9</Lines>
  <Paragraphs>2</Paragraphs>
  <ScaleCrop>false</ScaleCrop>
  <Company>WWW.YlmF.CoM</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3</cp:revision>
  <cp:lastPrinted>2012-10-11T16:46:00Z</cp:lastPrinted>
  <dcterms:created xsi:type="dcterms:W3CDTF">2021-02-21T03:37:00Z</dcterms:created>
  <dcterms:modified xsi:type="dcterms:W3CDTF">2021-02-23T02:34:00Z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ies>
</file>