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7366E14" w14:textId="51C1AEC9" w:rsidR="008B689B" w:rsidRPr="000415BB" w:rsidRDefault="000A5120" w:rsidP="00DD56E4">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0A5120">
        <w:rPr>
          <w:rFonts w:ascii="微软雅黑" w:eastAsia="微软雅黑" w:hAnsi="微软雅黑" w:hint="eastAsia"/>
          <w:b/>
          <w:sz w:val="32"/>
          <w:szCs w:val="32"/>
        </w:rPr>
        <w:t>百度</w:t>
      </w:r>
      <w:r>
        <w:rPr>
          <w:rFonts w:ascii="微软雅黑" w:eastAsia="微软雅黑" w:hAnsi="微软雅黑" w:hint="eastAsia"/>
          <w:b/>
          <w:sz w:val="32"/>
          <w:szCs w:val="32"/>
        </w:rPr>
        <w:t>×</w:t>
      </w:r>
      <w:r w:rsidRPr="000A5120">
        <w:rPr>
          <w:rFonts w:ascii="微软雅黑" w:eastAsia="微软雅黑" w:hAnsi="微软雅黑" w:hint="eastAsia"/>
          <w:b/>
          <w:sz w:val="32"/>
          <w:szCs w:val="32"/>
        </w:rPr>
        <w:t>中国</w:t>
      </w:r>
      <w:r w:rsidRPr="000A5120">
        <w:rPr>
          <w:rFonts w:ascii="微软雅黑" w:eastAsia="微软雅黑" w:hAnsi="微软雅黑"/>
          <w:b/>
          <w:sz w:val="32"/>
          <w:szCs w:val="32"/>
        </w:rPr>
        <w:t>人</w:t>
      </w:r>
      <w:r w:rsidRPr="000A5120">
        <w:rPr>
          <w:rFonts w:ascii="微软雅黑" w:eastAsia="微软雅黑" w:hAnsi="微软雅黑" w:hint="eastAsia"/>
          <w:b/>
          <w:sz w:val="32"/>
          <w:szCs w:val="32"/>
        </w:rPr>
        <w:t>民保险</w:t>
      </w:r>
      <w:r w:rsidRPr="000A5120">
        <w:rPr>
          <w:rFonts w:ascii="微软雅黑" w:eastAsia="微软雅黑" w:hAnsi="微软雅黑"/>
          <w:b/>
          <w:sz w:val="32"/>
          <w:szCs w:val="32"/>
        </w:rPr>
        <w:t>“遇见美好 人保相伴”营销战役</w:t>
      </w:r>
    </w:p>
    <w:p w14:paraId="44557FE3" w14:textId="70716527" w:rsidR="008B689B" w:rsidRPr="000A5120" w:rsidRDefault="008B689B" w:rsidP="002B1FC2">
      <w:pPr>
        <w:textAlignment w:val="baseline"/>
        <w:rPr>
          <w:rFonts w:ascii="微软雅黑" w:eastAsia="微软雅黑" w:hAnsi="微软雅黑"/>
          <w:b/>
          <w:sz w:val="21"/>
          <w:szCs w:val="21"/>
        </w:rPr>
      </w:pPr>
      <w:r w:rsidRPr="000A5120">
        <w:rPr>
          <w:rFonts w:ascii="微软雅黑" w:eastAsia="微软雅黑" w:hAnsi="微软雅黑" w:hint="eastAsia"/>
          <w:b/>
          <w:sz w:val="21"/>
          <w:szCs w:val="21"/>
        </w:rPr>
        <w:t>广 告 主：</w:t>
      </w:r>
      <w:r w:rsidR="00BF2B87" w:rsidRPr="000A5120">
        <w:rPr>
          <w:rFonts w:ascii="微软雅黑" w:eastAsia="微软雅黑" w:hAnsi="微软雅黑" w:hint="eastAsia"/>
          <w:sz w:val="21"/>
          <w:szCs w:val="21"/>
        </w:rPr>
        <w:t>P</w:t>
      </w:r>
      <w:r w:rsidR="00BF2B87" w:rsidRPr="000A5120">
        <w:rPr>
          <w:rFonts w:ascii="微软雅黑" w:eastAsia="微软雅黑" w:hAnsi="微软雅黑"/>
          <w:sz w:val="21"/>
          <w:szCs w:val="21"/>
        </w:rPr>
        <w:t>ICC</w:t>
      </w:r>
      <w:r w:rsidR="00BF2B87" w:rsidRPr="000A5120">
        <w:rPr>
          <w:rFonts w:ascii="微软雅黑" w:eastAsia="微软雅黑" w:hAnsi="微软雅黑" w:hint="eastAsia"/>
          <w:sz w:val="21"/>
          <w:szCs w:val="21"/>
        </w:rPr>
        <w:t>人保</w:t>
      </w:r>
    </w:p>
    <w:p w14:paraId="1F17FE62" w14:textId="02F84CD0" w:rsidR="008B689B" w:rsidRPr="000A5120" w:rsidRDefault="008B689B" w:rsidP="002B1FC2">
      <w:pPr>
        <w:textAlignment w:val="baseline"/>
        <w:rPr>
          <w:rFonts w:ascii="微软雅黑" w:eastAsia="微软雅黑" w:hAnsi="微软雅黑"/>
          <w:b/>
          <w:sz w:val="21"/>
          <w:szCs w:val="21"/>
        </w:rPr>
      </w:pPr>
      <w:r w:rsidRPr="000A5120">
        <w:rPr>
          <w:rFonts w:ascii="微软雅黑" w:eastAsia="微软雅黑" w:hAnsi="微软雅黑" w:hint="eastAsia"/>
          <w:b/>
          <w:sz w:val="21"/>
          <w:szCs w:val="21"/>
        </w:rPr>
        <w:t>所属行业：</w:t>
      </w:r>
      <w:r w:rsidR="00063576" w:rsidRPr="000A5120">
        <w:rPr>
          <w:rFonts w:ascii="微软雅黑" w:eastAsia="微软雅黑" w:hAnsi="微软雅黑" w:hint="eastAsia"/>
          <w:sz w:val="21"/>
          <w:szCs w:val="21"/>
        </w:rPr>
        <w:t>金融保险</w:t>
      </w:r>
    </w:p>
    <w:p w14:paraId="7686C40C" w14:textId="7D9D417E" w:rsidR="008B689B" w:rsidRPr="000A5120" w:rsidRDefault="008B689B" w:rsidP="002B1FC2">
      <w:pPr>
        <w:textAlignment w:val="baseline"/>
        <w:rPr>
          <w:rFonts w:ascii="微软雅黑" w:eastAsia="微软雅黑" w:hAnsi="微软雅黑"/>
          <w:b/>
          <w:sz w:val="21"/>
          <w:szCs w:val="21"/>
        </w:rPr>
      </w:pPr>
      <w:r w:rsidRPr="000A5120">
        <w:rPr>
          <w:rFonts w:ascii="微软雅黑" w:eastAsia="微软雅黑" w:hAnsi="微软雅黑" w:hint="eastAsia"/>
          <w:b/>
          <w:sz w:val="21"/>
          <w:szCs w:val="21"/>
        </w:rPr>
        <w:t>执行时间：</w:t>
      </w:r>
      <w:r w:rsidR="004A1804" w:rsidRPr="000A5120">
        <w:rPr>
          <w:rFonts w:ascii="微软雅黑" w:eastAsia="微软雅黑" w:hAnsi="微软雅黑"/>
          <w:sz w:val="21"/>
          <w:szCs w:val="21"/>
        </w:rPr>
        <w:t>2020.08.18-09.30</w:t>
      </w:r>
    </w:p>
    <w:p w14:paraId="2C8F57E1" w14:textId="06DC1B48" w:rsidR="008875A4" w:rsidRPr="000A5120" w:rsidRDefault="000631F9" w:rsidP="000A5120">
      <w:pPr>
        <w:spacing w:after="240"/>
        <w:textAlignment w:val="baseline"/>
        <w:rPr>
          <w:rFonts w:ascii="微软雅黑" w:eastAsia="微软雅黑" w:hAnsi="微软雅黑"/>
          <w:sz w:val="21"/>
          <w:szCs w:val="21"/>
        </w:rPr>
      </w:pPr>
      <w:r w:rsidRPr="000A5120">
        <w:rPr>
          <w:rFonts w:ascii="微软雅黑" w:eastAsia="微软雅黑" w:hAnsi="微软雅黑" w:hint="eastAsia"/>
          <w:b/>
          <w:sz w:val="21"/>
          <w:szCs w:val="21"/>
        </w:rPr>
        <w:t>参选类别：</w:t>
      </w:r>
      <w:r w:rsidR="000A5120" w:rsidRPr="000A5120">
        <w:rPr>
          <w:rFonts w:ascii="微软雅黑" w:eastAsia="微软雅黑" w:hAnsi="微软雅黑" w:hint="eastAsia"/>
          <w:sz w:val="21"/>
          <w:szCs w:val="21"/>
        </w:rPr>
        <w:t>移动营销类</w:t>
      </w:r>
    </w:p>
    <w:p w14:paraId="1D1ABE49" w14:textId="0A54EB31" w:rsidR="000631F9" w:rsidRPr="004A1804" w:rsidRDefault="000631F9" w:rsidP="000A512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6EC982C2" w14:textId="55AD399C" w:rsidR="004A1804" w:rsidRPr="00480D9C" w:rsidRDefault="004A1804" w:rsidP="000A5120">
      <w:pPr>
        <w:spacing w:before="100" w:beforeAutospacing="1" w:after="100" w:afterAutospacing="1"/>
        <w:textAlignment w:val="baseline"/>
        <w:rPr>
          <w:rFonts w:ascii="微软雅黑" w:eastAsia="微软雅黑" w:hAnsi="微软雅黑"/>
          <w:sz w:val="21"/>
          <w:szCs w:val="21"/>
        </w:rPr>
      </w:pPr>
      <w:r w:rsidRPr="00480D9C">
        <w:rPr>
          <w:rFonts w:ascii="微软雅黑" w:eastAsia="微软雅黑" w:hAnsi="微软雅黑" w:hint="eastAsia"/>
          <w:sz w:val="21"/>
          <w:szCs w:val="21"/>
        </w:rPr>
        <w:t>中国人民保险集团为国内顶尖综合保险公司，</w:t>
      </w:r>
      <w:r w:rsidRPr="00480D9C">
        <w:rPr>
          <w:rFonts w:ascii="微软雅黑" w:eastAsia="微软雅黑" w:hAnsi="微软雅黑"/>
          <w:sz w:val="21"/>
          <w:szCs w:val="21"/>
        </w:rPr>
        <w:t>2020年疫情虽对整个保险行业发起了新挑战，但中国人保重新整合品牌市场部门，年度逆势增长品牌传播预算，跻身保险头部品牌广告主客户。并锁定疫情好转后的国内旅游出行市场，设定以“出行”为</w:t>
      </w:r>
      <w:r w:rsidRPr="00480D9C">
        <w:rPr>
          <w:rFonts w:ascii="微软雅黑" w:eastAsia="微软雅黑" w:hAnsi="微软雅黑" w:hint="eastAsia"/>
          <w:sz w:val="21"/>
          <w:szCs w:val="21"/>
        </w:rPr>
        <w:t>2</w:t>
      </w:r>
      <w:r w:rsidRPr="00480D9C">
        <w:rPr>
          <w:rFonts w:ascii="微软雅黑" w:eastAsia="微软雅黑" w:hAnsi="微软雅黑"/>
          <w:sz w:val="21"/>
          <w:szCs w:val="21"/>
        </w:rPr>
        <w:t>020</w:t>
      </w:r>
      <w:r w:rsidRPr="00480D9C">
        <w:rPr>
          <w:rFonts w:ascii="微软雅黑" w:eastAsia="微软雅黑" w:hAnsi="微软雅黑" w:hint="eastAsia"/>
          <w:sz w:val="21"/>
          <w:szCs w:val="21"/>
        </w:rPr>
        <w:t>年第三</w:t>
      </w:r>
      <w:r w:rsidRPr="00480D9C">
        <w:rPr>
          <w:rFonts w:ascii="微软雅黑" w:eastAsia="微软雅黑" w:hAnsi="微软雅黑"/>
          <w:sz w:val="21"/>
          <w:szCs w:val="21"/>
        </w:rPr>
        <w:t>季度</w:t>
      </w:r>
      <w:r w:rsidRPr="00480D9C">
        <w:rPr>
          <w:rFonts w:ascii="微软雅黑" w:eastAsia="微软雅黑" w:hAnsi="微软雅黑" w:hint="eastAsia"/>
          <w:sz w:val="21"/>
          <w:szCs w:val="21"/>
        </w:rPr>
        <w:t>营销</w:t>
      </w:r>
      <w:r w:rsidRPr="00480D9C">
        <w:rPr>
          <w:rFonts w:ascii="微软雅黑" w:eastAsia="微软雅黑" w:hAnsi="微软雅黑"/>
          <w:sz w:val="21"/>
          <w:szCs w:val="21"/>
        </w:rPr>
        <w:t>推广主题，目的以此带动中国人</w:t>
      </w:r>
      <w:r w:rsidRPr="00480D9C">
        <w:rPr>
          <w:rFonts w:ascii="微软雅黑" w:eastAsia="微软雅黑" w:hAnsi="微软雅黑" w:hint="eastAsia"/>
          <w:sz w:val="21"/>
          <w:szCs w:val="21"/>
        </w:rPr>
        <w:t>民保险</w:t>
      </w:r>
      <w:r w:rsidRPr="00480D9C">
        <w:rPr>
          <w:rFonts w:ascii="微软雅黑" w:eastAsia="微软雅黑" w:hAnsi="微软雅黑"/>
          <w:sz w:val="21"/>
          <w:szCs w:val="21"/>
        </w:rPr>
        <w:t>品牌提升，全面推动行业影响力及占据更多市场份额。</w:t>
      </w:r>
    </w:p>
    <w:p w14:paraId="0CD9C6BB" w14:textId="0264B976" w:rsidR="004A1804" w:rsidRPr="00B5241D" w:rsidRDefault="004A1804" w:rsidP="000A5120">
      <w:pPr>
        <w:spacing w:before="100" w:beforeAutospacing="1" w:after="100" w:afterAutospacing="1"/>
        <w:jc w:val="center"/>
        <w:textAlignment w:val="baseline"/>
        <w:rPr>
          <w:rFonts w:ascii="微软雅黑" w:eastAsia="微软雅黑" w:hAnsi="微软雅黑"/>
          <w:b/>
        </w:rPr>
      </w:pPr>
      <w:r>
        <w:rPr>
          <w:rFonts w:ascii="微软雅黑" w:eastAsia="微软雅黑" w:hAnsi="微软雅黑"/>
          <w:b/>
          <w:noProof/>
        </w:rPr>
        <w:drawing>
          <wp:inline distT="0" distB="0" distL="0" distR="0" wp14:anchorId="19A95E20" wp14:editId="790596EE">
            <wp:extent cx="5720715" cy="31781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0715" cy="3178175"/>
                    </a:xfrm>
                    <a:prstGeom prst="rect">
                      <a:avLst/>
                    </a:prstGeom>
                  </pic:spPr>
                </pic:pic>
              </a:graphicData>
            </a:graphic>
          </wp:inline>
        </w:drawing>
      </w:r>
    </w:p>
    <w:p w14:paraId="5145D607" w14:textId="77777777" w:rsidR="000631F9" w:rsidRPr="002B1FC2" w:rsidRDefault="000631F9" w:rsidP="000A512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38DF7A86" w14:textId="6D2B9B16" w:rsidR="006C3209" w:rsidRPr="000A5120" w:rsidRDefault="006C3209" w:rsidP="000A5120">
      <w:pPr>
        <w:spacing w:before="100" w:beforeAutospacing="1" w:after="100" w:afterAutospacing="1"/>
        <w:textAlignment w:val="baseline"/>
        <w:rPr>
          <w:rFonts w:ascii="微软雅黑" w:eastAsia="微软雅黑" w:hAnsi="微软雅黑"/>
          <w:sz w:val="21"/>
          <w:szCs w:val="21"/>
        </w:rPr>
      </w:pPr>
      <w:r w:rsidRPr="00480D9C">
        <w:rPr>
          <w:rFonts w:ascii="微软雅黑" w:eastAsia="微软雅黑" w:hAnsi="微软雅黑" w:hint="eastAsia"/>
          <w:sz w:val="21"/>
          <w:szCs w:val="21"/>
        </w:rPr>
        <w:t>随着疫情的好转，暑期</w:t>
      </w:r>
      <w:proofErr w:type="gramStart"/>
      <w:r w:rsidRPr="00480D9C">
        <w:rPr>
          <w:rFonts w:ascii="微软雅黑" w:eastAsia="微软雅黑" w:hAnsi="微软雅黑" w:hint="eastAsia"/>
          <w:sz w:val="21"/>
          <w:szCs w:val="21"/>
        </w:rPr>
        <w:t>自驾游及</w:t>
      </w:r>
      <w:proofErr w:type="gramEnd"/>
      <w:r w:rsidRPr="00480D9C">
        <w:rPr>
          <w:rFonts w:ascii="微软雅黑" w:eastAsia="微软雅黑" w:hAnsi="微软雅黑" w:hint="eastAsia"/>
          <w:sz w:val="21"/>
          <w:szCs w:val="21"/>
        </w:rPr>
        <w:t>国内游将迎来井喷式增长，值此时机用贴合的出行场景资源与受众人群沟通，传递在出行中有中国人民保险“遇见美好</w:t>
      </w:r>
      <w:r w:rsidRPr="00480D9C">
        <w:rPr>
          <w:rFonts w:ascii="微软雅黑" w:eastAsia="微软雅黑" w:hAnsi="微软雅黑"/>
          <w:sz w:val="21"/>
          <w:szCs w:val="21"/>
        </w:rPr>
        <w:t xml:space="preserve"> 人保相伴”的品牌形象，最大化品牌影响力与记忆度。</w:t>
      </w:r>
    </w:p>
    <w:p w14:paraId="0B5E1F4E" w14:textId="77777777" w:rsidR="00B5241D" w:rsidRPr="002B1FC2" w:rsidRDefault="000631F9" w:rsidP="000A512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265FE8A5" w14:textId="1633B013" w:rsidR="00480D9C" w:rsidRPr="000A5120" w:rsidRDefault="00480D9C" w:rsidP="000A5120">
      <w:pPr>
        <w:spacing w:before="100" w:beforeAutospacing="1" w:after="100" w:afterAutospacing="1"/>
        <w:textAlignment w:val="baseline"/>
        <w:rPr>
          <w:rFonts w:ascii="微软雅黑" w:eastAsia="微软雅黑" w:hAnsi="微软雅黑"/>
          <w:b/>
          <w:bCs/>
          <w:sz w:val="21"/>
          <w:szCs w:val="21"/>
        </w:rPr>
      </w:pPr>
      <w:r w:rsidRPr="00480D9C">
        <w:rPr>
          <w:rFonts w:ascii="微软雅黑" w:eastAsia="微软雅黑" w:hAnsi="微软雅黑" w:hint="eastAsia"/>
          <w:b/>
          <w:bCs/>
          <w:sz w:val="21"/>
          <w:szCs w:val="21"/>
        </w:rPr>
        <w:t>营销洞察：</w:t>
      </w:r>
      <w:r w:rsidRPr="00480D9C">
        <w:rPr>
          <w:rFonts w:ascii="微软雅黑" w:eastAsia="微软雅黑" w:hAnsi="微软雅黑" w:hint="eastAsia"/>
          <w:sz w:val="21"/>
          <w:szCs w:val="21"/>
        </w:rPr>
        <w:t>本次以“出行”为活动主题，故百度地图</w:t>
      </w:r>
      <w:r w:rsidR="00300801" w:rsidRPr="00480D9C">
        <w:rPr>
          <w:rFonts w:ascii="微软雅黑" w:eastAsia="微软雅黑" w:hAnsi="微软雅黑" w:hint="eastAsia"/>
          <w:sz w:val="21"/>
          <w:szCs w:val="21"/>
        </w:rPr>
        <w:t>具备</w:t>
      </w:r>
      <w:r w:rsidRPr="00480D9C">
        <w:rPr>
          <w:rFonts w:ascii="微软雅黑" w:eastAsia="微软雅黑" w:hAnsi="微软雅黑" w:hint="eastAsia"/>
          <w:sz w:val="21"/>
          <w:szCs w:val="21"/>
        </w:rPr>
        <w:t>出行场景创意资源</w:t>
      </w:r>
      <w:r w:rsidR="00300801" w:rsidRPr="00480D9C">
        <w:rPr>
          <w:rFonts w:ascii="微软雅黑" w:eastAsia="微软雅黑" w:hAnsi="微软雅黑" w:hint="eastAsia"/>
          <w:sz w:val="21"/>
          <w:szCs w:val="21"/>
        </w:rPr>
        <w:t>的</w:t>
      </w:r>
      <w:r w:rsidRPr="00480D9C">
        <w:rPr>
          <w:rFonts w:ascii="微软雅黑" w:eastAsia="微软雅黑" w:hAnsi="微软雅黑" w:hint="eastAsia"/>
          <w:sz w:val="21"/>
          <w:szCs w:val="21"/>
        </w:rPr>
        <w:t>天然适配性，并通过百度大数据精准定向技术的加持，聚焦中国人保受众及潜在用户，传递品牌影响力。</w:t>
      </w:r>
    </w:p>
    <w:p w14:paraId="1427D7A4" w14:textId="57F6793B" w:rsidR="00480D9C" w:rsidRPr="000A5120" w:rsidRDefault="00480D9C" w:rsidP="000A5120">
      <w:pPr>
        <w:spacing w:before="100" w:beforeAutospacing="1" w:after="100" w:afterAutospacing="1"/>
        <w:textAlignment w:val="baseline"/>
        <w:rPr>
          <w:rFonts w:ascii="微软雅黑" w:eastAsia="微软雅黑" w:hAnsi="微软雅黑"/>
          <w:b/>
          <w:bCs/>
          <w:sz w:val="21"/>
          <w:szCs w:val="21"/>
        </w:rPr>
      </w:pPr>
      <w:r w:rsidRPr="00300801">
        <w:rPr>
          <w:rFonts w:ascii="微软雅黑" w:eastAsia="微软雅黑" w:hAnsi="微软雅黑" w:hint="eastAsia"/>
          <w:b/>
          <w:bCs/>
          <w:sz w:val="21"/>
          <w:szCs w:val="21"/>
        </w:rPr>
        <w:lastRenderedPageBreak/>
        <w:t>解决方案：</w:t>
      </w:r>
      <w:r w:rsidRPr="00480D9C">
        <w:rPr>
          <w:rFonts w:ascii="微软雅黑" w:eastAsia="微软雅黑" w:hAnsi="微软雅黑" w:hint="eastAsia"/>
          <w:sz w:val="21"/>
          <w:szCs w:val="21"/>
        </w:rPr>
        <w:t>通过利用百度超精准定向技术</w:t>
      </w:r>
      <w:r w:rsidRPr="00480D9C">
        <w:rPr>
          <w:rFonts w:ascii="微软雅黑" w:eastAsia="微软雅黑" w:hAnsi="微软雅黑"/>
          <w:sz w:val="21"/>
          <w:szCs w:val="21"/>
        </w:rPr>
        <w:t>+</w:t>
      </w:r>
      <w:r w:rsidR="00300801">
        <w:rPr>
          <w:rFonts w:ascii="微软雅黑" w:eastAsia="微软雅黑" w:hAnsi="微软雅黑" w:hint="eastAsia"/>
          <w:sz w:val="21"/>
          <w:szCs w:val="21"/>
        </w:rPr>
        <w:t>百度</w:t>
      </w:r>
      <w:r w:rsidRPr="00480D9C">
        <w:rPr>
          <w:rFonts w:ascii="微软雅黑" w:eastAsia="微软雅黑" w:hAnsi="微软雅黑"/>
          <w:sz w:val="21"/>
          <w:szCs w:val="21"/>
        </w:rPr>
        <w:t>地图资源全面覆盖中国人</w:t>
      </w:r>
      <w:r w:rsidR="00300801">
        <w:rPr>
          <w:rFonts w:ascii="微软雅黑" w:eastAsia="微软雅黑" w:hAnsi="微软雅黑" w:hint="eastAsia"/>
          <w:sz w:val="21"/>
          <w:szCs w:val="21"/>
        </w:rPr>
        <w:t>民保险</w:t>
      </w:r>
      <w:r w:rsidRPr="00480D9C">
        <w:rPr>
          <w:rFonts w:ascii="微软雅黑" w:eastAsia="微软雅黑" w:hAnsi="微软雅黑"/>
          <w:sz w:val="21"/>
          <w:szCs w:val="21"/>
        </w:rPr>
        <w:t>受众及潜在用户，以出行为核心的资源产品定制适配满足“出行”为场景的营销方案：</w:t>
      </w:r>
    </w:p>
    <w:p w14:paraId="384FC6FD" w14:textId="5418B823" w:rsidR="002B660A" w:rsidRPr="002B660A" w:rsidRDefault="00480D9C" w:rsidP="000A5120">
      <w:pPr>
        <w:spacing w:before="100" w:beforeAutospacing="1" w:after="100" w:afterAutospacing="1"/>
        <w:rPr>
          <w:rFonts w:ascii="微软雅黑" w:eastAsia="微软雅黑" w:hAnsi="微软雅黑"/>
          <w:sz w:val="21"/>
          <w:szCs w:val="21"/>
        </w:rPr>
      </w:pPr>
      <w:r w:rsidRPr="00300801">
        <w:rPr>
          <w:rFonts w:ascii="微软雅黑" w:eastAsia="微软雅黑" w:hAnsi="微软雅黑" w:hint="eastAsia"/>
          <w:b/>
          <w:bCs/>
          <w:sz w:val="21"/>
          <w:szCs w:val="21"/>
        </w:rPr>
        <w:t>亮点</w:t>
      </w:r>
      <w:proofErr w:type="gramStart"/>
      <w:r w:rsidR="00300801">
        <w:rPr>
          <w:rFonts w:ascii="微软雅黑" w:eastAsia="微软雅黑" w:hAnsi="微软雅黑" w:hint="eastAsia"/>
          <w:b/>
          <w:bCs/>
          <w:sz w:val="21"/>
          <w:szCs w:val="21"/>
        </w:rPr>
        <w:t>一</w:t>
      </w:r>
      <w:proofErr w:type="gramEnd"/>
      <w:r w:rsidRPr="00300801">
        <w:rPr>
          <w:rFonts w:ascii="微软雅黑" w:eastAsia="微软雅黑" w:hAnsi="微软雅黑" w:hint="eastAsia"/>
          <w:b/>
          <w:bCs/>
          <w:sz w:val="21"/>
          <w:szCs w:val="21"/>
        </w:rPr>
        <w:t>：</w:t>
      </w:r>
      <w:r w:rsidR="002B660A" w:rsidRPr="002B660A">
        <w:rPr>
          <w:rFonts w:ascii="微软雅黑" w:eastAsia="微软雅黑" w:hAnsi="微软雅黑" w:hint="eastAsia"/>
          <w:sz w:val="21"/>
          <w:szCs w:val="21"/>
        </w:rPr>
        <w:t>【抓住痛点】品牌营销的关键是抓住消费者的痛点，百度与中国</w:t>
      </w:r>
      <w:r w:rsidR="002B660A">
        <w:rPr>
          <w:rFonts w:ascii="微软雅黑" w:eastAsia="微软雅黑" w:hAnsi="微软雅黑" w:hint="eastAsia"/>
          <w:sz w:val="21"/>
          <w:szCs w:val="21"/>
        </w:rPr>
        <w:t>人民保险</w:t>
      </w:r>
      <w:r w:rsidR="002B660A" w:rsidRPr="002B660A">
        <w:rPr>
          <w:rFonts w:ascii="微软雅黑" w:eastAsia="微软雅黑" w:hAnsi="微软雅黑" w:hint="eastAsia"/>
          <w:sz w:val="21"/>
          <w:szCs w:val="21"/>
        </w:rPr>
        <w:t>的此次推广关键在于快速抓住了疫情之后，人们出行意愿加大这一品牌痛点，通过百度大数据精准定向品牌人群及出行</w:t>
      </w:r>
      <w:proofErr w:type="gramStart"/>
      <w:r w:rsidR="002B660A" w:rsidRPr="002B660A">
        <w:rPr>
          <w:rFonts w:ascii="微软雅黑" w:eastAsia="微软雅黑" w:hAnsi="微软雅黑" w:hint="eastAsia"/>
          <w:sz w:val="21"/>
          <w:szCs w:val="21"/>
        </w:rPr>
        <w:t>强需求</w:t>
      </w:r>
      <w:proofErr w:type="gramEnd"/>
      <w:r w:rsidR="002B660A" w:rsidRPr="002B660A">
        <w:rPr>
          <w:rFonts w:ascii="微软雅黑" w:eastAsia="微软雅黑" w:hAnsi="微软雅黑" w:hint="eastAsia"/>
          <w:sz w:val="21"/>
          <w:szCs w:val="21"/>
        </w:rPr>
        <w:t>人群，将“遇见美好 人保相伴”的主题展示其中，唤起用户保险意识，解决了消费者出行前的疑虑。</w:t>
      </w:r>
    </w:p>
    <w:p w14:paraId="271AD9C4" w14:textId="65F4A757" w:rsidR="00480D9C" w:rsidRDefault="002B660A" w:rsidP="000A512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亮点二：</w:t>
      </w:r>
      <w:r w:rsidR="00480D9C" w:rsidRPr="00480D9C">
        <w:rPr>
          <w:rFonts w:ascii="微软雅黑" w:eastAsia="微软雅黑" w:hAnsi="微软雅黑" w:hint="eastAsia"/>
          <w:sz w:val="21"/>
          <w:szCs w:val="21"/>
        </w:rPr>
        <w:t>【精准追踪】随着竞争的加剧，如何锁定精准目标人群进行广告投放，已经变成了所有广告主的共识。所以此次合作中国</w:t>
      </w:r>
      <w:r w:rsidR="00300801">
        <w:rPr>
          <w:rFonts w:ascii="微软雅黑" w:eastAsia="微软雅黑" w:hAnsi="微软雅黑" w:hint="eastAsia"/>
          <w:sz w:val="21"/>
          <w:szCs w:val="21"/>
        </w:rPr>
        <w:t>人民保险</w:t>
      </w:r>
      <w:r w:rsidR="00480D9C" w:rsidRPr="00480D9C">
        <w:rPr>
          <w:rFonts w:ascii="微软雅黑" w:eastAsia="微软雅黑" w:hAnsi="微软雅黑" w:hint="eastAsia"/>
          <w:sz w:val="21"/>
          <w:szCs w:val="21"/>
        </w:rPr>
        <w:t>通过百度</w:t>
      </w:r>
      <w:r w:rsidR="00480D9C" w:rsidRPr="00480D9C">
        <w:rPr>
          <w:rFonts w:ascii="微软雅黑" w:eastAsia="微软雅黑" w:hAnsi="微软雅黑"/>
          <w:sz w:val="21"/>
          <w:szCs w:val="21"/>
        </w:rPr>
        <w:t>APP定向深挖旅游、自驾游、有车一族人群，定制车险，意外险等相关保险业务物料推荐，贴合定位人群：利用百度全链AI营销数据平台</w:t>
      </w:r>
      <w:r w:rsidR="00300801">
        <w:rPr>
          <w:rFonts w:ascii="微软雅黑" w:eastAsia="微软雅黑" w:hAnsi="微软雅黑" w:hint="eastAsia"/>
          <w:sz w:val="21"/>
          <w:szCs w:val="21"/>
        </w:rPr>
        <w:t>——</w:t>
      </w:r>
      <w:r w:rsidR="00480D9C" w:rsidRPr="00480D9C">
        <w:rPr>
          <w:rFonts w:ascii="微软雅黑" w:eastAsia="微软雅黑" w:hAnsi="微软雅黑"/>
          <w:sz w:val="21"/>
          <w:szCs w:val="21"/>
        </w:rPr>
        <w:t>观星盘</w:t>
      </w:r>
      <w:r w:rsidR="00300801">
        <w:rPr>
          <w:rFonts w:ascii="微软雅黑" w:eastAsia="微软雅黑" w:hAnsi="微软雅黑" w:hint="eastAsia"/>
          <w:sz w:val="21"/>
          <w:szCs w:val="21"/>
        </w:rPr>
        <w:t>，</w:t>
      </w:r>
      <w:r w:rsidR="00480D9C" w:rsidRPr="00480D9C">
        <w:rPr>
          <w:rFonts w:ascii="微软雅黑" w:eastAsia="微软雅黑" w:hAnsi="微软雅黑"/>
          <w:sz w:val="21"/>
          <w:szCs w:val="21"/>
        </w:rPr>
        <w:t>人群包定向（品牌/</w:t>
      </w:r>
      <w:proofErr w:type="gramStart"/>
      <w:r w:rsidR="00480D9C" w:rsidRPr="00480D9C">
        <w:rPr>
          <w:rFonts w:ascii="微软雅黑" w:eastAsia="微软雅黑" w:hAnsi="微软雅黑"/>
          <w:sz w:val="21"/>
          <w:szCs w:val="21"/>
        </w:rPr>
        <w:t>竞品</w:t>
      </w:r>
      <w:proofErr w:type="gramEnd"/>
      <w:r w:rsidR="00480D9C" w:rsidRPr="00480D9C">
        <w:rPr>
          <w:rFonts w:ascii="微软雅黑" w:eastAsia="微软雅黑" w:hAnsi="微软雅黑"/>
          <w:sz w:val="21"/>
          <w:szCs w:val="21"/>
        </w:rPr>
        <w:t>/历史到访/兴趣人群/APP安装等）</w:t>
      </w:r>
      <w:r w:rsidR="00300801">
        <w:rPr>
          <w:rFonts w:ascii="微软雅黑" w:eastAsia="微软雅黑" w:hAnsi="微软雅黑" w:hint="eastAsia"/>
          <w:sz w:val="21"/>
          <w:szCs w:val="21"/>
        </w:rPr>
        <w:t>投放百度A</w:t>
      </w:r>
      <w:r w:rsidR="00300801">
        <w:rPr>
          <w:rFonts w:ascii="微软雅黑" w:eastAsia="微软雅黑" w:hAnsi="微软雅黑"/>
          <w:sz w:val="21"/>
          <w:szCs w:val="21"/>
        </w:rPr>
        <w:t>PP</w:t>
      </w:r>
      <w:r w:rsidR="00480D9C" w:rsidRPr="00480D9C">
        <w:rPr>
          <w:rFonts w:ascii="微软雅黑" w:eastAsia="微软雅黑" w:hAnsi="微软雅黑"/>
          <w:sz w:val="21"/>
          <w:szCs w:val="21"/>
        </w:rPr>
        <w:t>开屏Always</w:t>
      </w:r>
      <w:r w:rsidR="00300801">
        <w:rPr>
          <w:rFonts w:ascii="微软雅黑" w:eastAsia="微软雅黑" w:hAnsi="微软雅黑" w:hint="eastAsia"/>
          <w:sz w:val="21"/>
          <w:szCs w:val="21"/>
        </w:rPr>
        <w:t>产品</w:t>
      </w:r>
      <w:r w:rsidR="00480D9C" w:rsidRPr="00480D9C">
        <w:rPr>
          <w:rFonts w:ascii="微软雅黑" w:eastAsia="微软雅黑" w:hAnsi="微软雅黑"/>
          <w:sz w:val="21"/>
          <w:szCs w:val="21"/>
        </w:rPr>
        <w:t>。</w:t>
      </w:r>
    </w:p>
    <w:p w14:paraId="21AD19EE" w14:textId="7A1B8FB3" w:rsidR="00300801" w:rsidRDefault="000A5120" w:rsidP="000A5120">
      <w:pPr>
        <w:spacing w:before="100" w:beforeAutospacing="1" w:after="100" w:afterAutospacing="1"/>
        <w:jc w:val="center"/>
        <w:textAlignment w:val="baseline"/>
        <w:rPr>
          <w:rFonts w:ascii="微软雅黑" w:eastAsia="微软雅黑" w:hAnsi="微软雅黑"/>
          <w:b/>
          <w:bCs/>
          <w:sz w:val="21"/>
          <w:szCs w:val="21"/>
        </w:rPr>
      </w:pPr>
      <w:r>
        <w:rPr>
          <w:noProof/>
        </w:rPr>
        <w:drawing>
          <wp:inline distT="0" distB="0" distL="0" distR="0" wp14:anchorId="7C6C009D" wp14:editId="3A79B54C">
            <wp:extent cx="5720715" cy="36436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3643630"/>
                    </a:xfrm>
                    <a:prstGeom prst="rect">
                      <a:avLst/>
                    </a:prstGeom>
                  </pic:spPr>
                </pic:pic>
              </a:graphicData>
            </a:graphic>
          </wp:inline>
        </w:drawing>
      </w:r>
    </w:p>
    <w:p w14:paraId="1C46EDF4" w14:textId="069332D6" w:rsidR="000631F9" w:rsidRDefault="00300801" w:rsidP="000A5120">
      <w:pPr>
        <w:spacing w:before="100" w:beforeAutospacing="1" w:after="100" w:afterAutospacing="1"/>
        <w:textAlignment w:val="baseline"/>
        <w:rPr>
          <w:rFonts w:ascii="微软雅黑" w:eastAsia="微软雅黑" w:hAnsi="微软雅黑"/>
          <w:sz w:val="21"/>
          <w:szCs w:val="21"/>
        </w:rPr>
      </w:pPr>
      <w:r w:rsidRPr="00300801">
        <w:rPr>
          <w:rFonts w:ascii="微软雅黑" w:eastAsia="微软雅黑" w:hAnsi="微软雅黑" w:hint="eastAsia"/>
          <w:b/>
          <w:bCs/>
          <w:sz w:val="21"/>
          <w:szCs w:val="21"/>
        </w:rPr>
        <w:t>亮点</w:t>
      </w:r>
      <w:r w:rsidR="002B660A">
        <w:rPr>
          <w:rFonts w:ascii="微软雅黑" w:eastAsia="微软雅黑" w:hAnsi="微软雅黑" w:hint="eastAsia"/>
          <w:b/>
          <w:bCs/>
          <w:sz w:val="21"/>
          <w:szCs w:val="21"/>
        </w:rPr>
        <w:t>三</w:t>
      </w:r>
      <w:r w:rsidRPr="00300801">
        <w:rPr>
          <w:rFonts w:ascii="微软雅黑" w:eastAsia="微软雅黑" w:hAnsi="微软雅黑" w:hint="eastAsia"/>
          <w:b/>
          <w:bCs/>
          <w:sz w:val="21"/>
          <w:szCs w:val="21"/>
        </w:rPr>
        <w:t>：</w:t>
      </w:r>
      <w:r w:rsidR="00480D9C" w:rsidRPr="00480D9C">
        <w:rPr>
          <w:rFonts w:ascii="微软雅黑" w:eastAsia="微软雅黑" w:hAnsi="微软雅黑" w:hint="eastAsia"/>
          <w:sz w:val="21"/>
          <w:szCs w:val="21"/>
        </w:rPr>
        <w:t>【出行曝光】</w:t>
      </w:r>
      <w:r w:rsidR="00EA36B3">
        <w:rPr>
          <w:rFonts w:ascii="微软雅黑" w:eastAsia="微软雅黑" w:hAnsi="微软雅黑" w:hint="eastAsia"/>
          <w:sz w:val="21"/>
          <w:szCs w:val="21"/>
        </w:rPr>
        <w:t>利用</w:t>
      </w:r>
      <w:r w:rsidR="00480D9C" w:rsidRPr="00480D9C">
        <w:rPr>
          <w:rFonts w:ascii="微软雅黑" w:eastAsia="微软雅黑" w:hAnsi="微软雅黑" w:hint="eastAsia"/>
          <w:sz w:val="21"/>
          <w:szCs w:val="21"/>
        </w:rPr>
        <w:t>百度地图</w:t>
      </w:r>
      <w:r>
        <w:rPr>
          <w:rFonts w:ascii="微软雅黑" w:eastAsia="微软雅黑" w:hAnsi="微软雅黑" w:hint="eastAsia"/>
          <w:sz w:val="21"/>
          <w:szCs w:val="21"/>
        </w:rPr>
        <w:t>A</w:t>
      </w:r>
      <w:r>
        <w:rPr>
          <w:rFonts w:ascii="微软雅黑" w:eastAsia="微软雅黑" w:hAnsi="微软雅黑"/>
          <w:sz w:val="21"/>
          <w:szCs w:val="21"/>
        </w:rPr>
        <w:t>PP</w:t>
      </w:r>
      <w:r w:rsidR="00480D9C" w:rsidRPr="00480D9C">
        <w:rPr>
          <w:rFonts w:ascii="微软雅黑" w:eastAsia="微软雅黑" w:hAnsi="微软雅黑" w:hint="eastAsia"/>
          <w:sz w:val="21"/>
          <w:szCs w:val="21"/>
        </w:rPr>
        <w:t>资源</w:t>
      </w:r>
      <w:r w:rsidR="00480D9C" w:rsidRPr="00480D9C">
        <w:rPr>
          <w:rFonts w:ascii="微软雅黑" w:eastAsia="微软雅黑" w:hAnsi="微软雅黑"/>
          <w:sz w:val="21"/>
          <w:szCs w:val="21"/>
        </w:rPr>
        <w:t>强势曝光</w:t>
      </w:r>
      <w:r>
        <w:rPr>
          <w:rFonts w:ascii="微软雅黑" w:eastAsia="微软雅黑" w:hAnsi="微软雅黑" w:hint="eastAsia"/>
          <w:sz w:val="21"/>
          <w:szCs w:val="21"/>
        </w:rPr>
        <w:t>中国</w:t>
      </w:r>
      <w:r w:rsidR="00480D9C" w:rsidRPr="00480D9C">
        <w:rPr>
          <w:rFonts w:ascii="微软雅黑" w:eastAsia="微软雅黑" w:hAnsi="微软雅黑"/>
          <w:sz w:val="21"/>
          <w:szCs w:val="21"/>
        </w:rPr>
        <w:t>人保品牌：利用百度地图开屏进行曝光，并通过</w:t>
      </w:r>
      <w:r>
        <w:rPr>
          <w:rFonts w:ascii="微软雅黑" w:eastAsia="微软雅黑" w:hAnsi="微软雅黑" w:hint="eastAsia"/>
          <w:sz w:val="21"/>
          <w:szCs w:val="21"/>
        </w:rPr>
        <w:t>导航</w:t>
      </w:r>
      <w:r w:rsidR="00480D9C" w:rsidRPr="00480D9C">
        <w:rPr>
          <w:rFonts w:ascii="微软雅黑" w:eastAsia="微软雅黑" w:hAnsi="微软雅黑"/>
          <w:sz w:val="21"/>
          <w:szCs w:val="21"/>
        </w:rPr>
        <w:t>默认语音包植入语音口播广告，多样化多场景满足</w:t>
      </w:r>
      <w:r>
        <w:rPr>
          <w:rFonts w:ascii="微软雅黑" w:eastAsia="微软雅黑" w:hAnsi="微软雅黑" w:hint="eastAsia"/>
          <w:sz w:val="21"/>
          <w:szCs w:val="21"/>
        </w:rPr>
        <w:t>品牌曝光</w:t>
      </w:r>
      <w:r w:rsidR="00480D9C" w:rsidRPr="00480D9C">
        <w:rPr>
          <w:rFonts w:ascii="微软雅黑" w:eastAsia="微软雅黑" w:hAnsi="微软雅黑"/>
          <w:sz w:val="21"/>
          <w:szCs w:val="21"/>
        </w:rPr>
        <w:t>需求，让更多用户在出行场景下受到</w:t>
      </w:r>
      <w:r>
        <w:rPr>
          <w:rFonts w:ascii="微软雅黑" w:eastAsia="微软雅黑" w:hAnsi="微软雅黑" w:hint="eastAsia"/>
          <w:sz w:val="21"/>
          <w:szCs w:val="21"/>
        </w:rPr>
        <w:t>中国</w:t>
      </w:r>
      <w:r w:rsidR="00480D9C" w:rsidRPr="00480D9C">
        <w:rPr>
          <w:rFonts w:ascii="微软雅黑" w:eastAsia="微软雅黑" w:hAnsi="微软雅黑"/>
          <w:sz w:val="21"/>
          <w:szCs w:val="21"/>
        </w:rPr>
        <w:t>人保品牌的潜移默化的影响，安心在路上，去享受出行生活本身。</w:t>
      </w:r>
    </w:p>
    <w:p w14:paraId="4247807E" w14:textId="62DD493B" w:rsidR="00480D9C" w:rsidRPr="000A5120" w:rsidRDefault="00E43746" w:rsidP="000A512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0" distR="0" wp14:anchorId="0AA23A31" wp14:editId="0D31D96B">
            <wp:extent cx="5720715" cy="96710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extLst>
                        <a:ext uri="{28A0092B-C50C-407E-A947-70E740481C1C}">
                          <a14:useLocalDpi xmlns:a14="http://schemas.microsoft.com/office/drawing/2010/main" val="0"/>
                        </a:ext>
                      </a:extLst>
                    </a:blip>
                    <a:stretch>
                      <a:fillRect/>
                    </a:stretch>
                  </pic:blipFill>
                  <pic:spPr>
                    <a:xfrm>
                      <a:off x="0" y="0"/>
                      <a:ext cx="5720715" cy="967105"/>
                    </a:xfrm>
                    <a:prstGeom prst="rect">
                      <a:avLst/>
                    </a:prstGeom>
                  </pic:spPr>
                </pic:pic>
              </a:graphicData>
            </a:graphic>
          </wp:inline>
        </w:drawing>
      </w:r>
    </w:p>
    <w:p w14:paraId="6823667B" w14:textId="47D51F80" w:rsidR="00B5241D" w:rsidRDefault="000631F9" w:rsidP="000A512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56263CF4" w14:textId="7F2D71AA" w:rsidR="00AE625B" w:rsidRPr="00AE625B" w:rsidRDefault="00AE625B" w:rsidP="00AE625B">
      <w:pPr>
        <w:spacing w:before="100" w:beforeAutospacing="1" w:after="100" w:afterAutospacing="1"/>
        <w:rPr>
          <w:rFonts w:ascii="微软雅黑" w:eastAsia="微软雅黑" w:hAnsi="微软雅黑" w:hint="eastAsia"/>
          <w:sz w:val="21"/>
          <w:szCs w:val="21"/>
        </w:rPr>
      </w:pPr>
      <w:r w:rsidRPr="00AE625B">
        <w:rPr>
          <w:rFonts w:ascii="微软雅黑" w:eastAsia="微软雅黑" w:hAnsi="微软雅黑" w:hint="eastAsia"/>
          <w:b/>
          <w:bCs/>
          <w:sz w:val="21"/>
          <w:szCs w:val="21"/>
        </w:rPr>
        <w:lastRenderedPageBreak/>
        <w:t>案例视频：</w:t>
      </w:r>
      <w:hyperlink r:id="rId11" w:history="1">
        <w:r w:rsidRPr="00AE625B">
          <w:rPr>
            <w:rStyle w:val="a5"/>
            <w:rFonts w:ascii="微软雅黑" w:eastAsia="微软雅黑" w:hAnsi="微软雅黑"/>
            <w:sz w:val="21"/>
            <w:szCs w:val="21"/>
          </w:rPr>
          <w:t>https://haokan.baidu.com/v?pd=bjh&amp;vid=2408671396846451323&amp;fr=bjhauthor&amp;type=video</w:t>
        </w:r>
      </w:hyperlink>
    </w:p>
    <w:p w14:paraId="7981BC0C" w14:textId="3B108C1C" w:rsidR="00E43746" w:rsidRPr="002B660A" w:rsidRDefault="002B660A" w:rsidP="000A5120">
      <w:pPr>
        <w:spacing w:before="100" w:beforeAutospacing="1" w:after="100" w:afterAutospacing="1"/>
        <w:rPr>
          <w:rFonts w:ascii="微软雅黑" w:eastAsia="微软雅黑" w:hAnsi="微软雅黑"/>
          <w:sz w:val="21"/>
          <w:szCs w:val="21"/>
        </w:rPr>
      </w:pPr>
      <w:r w:rsidRPr="002B660A">
        <w:rPr>
          <w:rFonts w:ascii="微软雅黑" w:eastAsia="微软雅黑" w:hAnsi="微软雅黑" w:hint="eastAsia"/>
          <w:sz w:val="21"/>
          <w:szCs w:val="21"/>
        </w:rPr>
        <w:t>1</w:t>
      </w:r>
      <w:r w:rsidRPr="002B660A">
        <w:rPr>
          <w:rFonts w:ascii="微软雅黑" w:eastAsia="微软雅黑" w:hAnsi="微软雅黑"/>
          <w:sz w:val="21"/>
          <w:szCs w:val="21"/>
        </w:rPr>
        <w:t>.</w:t>
      </w:r>
      <w:r w:rsidR="00E43746" w:rsidRPr="002B660A">
        <w:rPr>
          <w:rFonts w:ascii="微软雅黑" w:eastAsia="微软雅黑" w:hAnsi="微软雅黑" w:hint="eastAsia"/>
          <w:sz w:val="21"/>
          <w:szCs w:val="21"/>
        </w:rPr>
        <w:t>百度</w:t>
      </w:r>
      <w:r>
        <w:rPr>
          <w:rFonts w:ascii="微软雅黑" w:eastAsia="微软雅黑" w:hAnsi="微软雅黑" w:hint="eastAsia"/>
          <w:sz w:val="21"/>
          <w:szCs w:val="21"/>
        </w:rPr>
        <w:t>A</w:t>
      </w:r>
      <w:r>
        <w:rPr>
          <w:rFonts w:ascii="微软雅黑" w:eastAsia="微软雅黑" w:hAnsi="微软雅黑"/>
          <w:sz w:val="21"/>
          <w:szCs w:val="21"/>
        </w:rPr>
        <w:t>PP</w:t>
      </w:r>
      <w:r w:rsidR="00E43746" w:rsidRPr="002B660A">
        <w:rPr>
          <w:rFonts w:ascii="微软雅黑" w:eastAsia="微软雅黑" w:hAnsi="微软雅黑" w:hint="eastAsia"/>
          <w:sz w:val="21"/>
          <w:szCs w:val="21"/>
        </w:rPr>
        <w:t>开屏Always“搜必达”对3天内用户打开百度APP搜索中国人</w:t>
      </w:r>
      <w:proofErr w:type="gramStart"/>
      <w:r w:rsidR="00E43746" w:rsidRPr="002B660A">
        <w:rPr>
          <w:rFonts w:ascii="微软雅黑" w:eastAsia="微软雅黑" w:hAnsi="微软雅黑" w:hint="eastAsia"/>
          <w:sz w:val="21"/>
          <w:szCs w:val="21"/>
        </w:rPr>
        <w:t>保相关</w:t>
      </w:r>
      <w:proofErr w:type="gramEnd"/>
      <w:r w:rsidR="00E43746" w:rsidRPr="002B660A">
        <w:rPr>
          <w:rFonts w:ascii="微软雅黑" w:eastAsia="微软雅黑" w:hAnsi="微软雅黑" w:hint="eastAsia"/>
          <w:sz w:val="21"/>
          <w:szCs w:val="21"/>
        </w:rPr>
        <w:t>品牌词/产品词/</w:t>
      </w:r>
      <w:proofErr w:type="gramStart"/>
      <w:r w:rsidR="00E43746" w:rsidRPr="002B660A">
        <w:rPr>
          <w:rFonts w:ascii="微软雅黑" w:eastAsia="微软雅黑" w:hAnsi="微软雅黑" w:hint="eastAsia"/>
          <w:sz w:val="21"/>
          <w:szCs w:val="21"/>
        </w:rPr>
        <w:t>竞品词</w:t>
      </w:r>
      <w:proofErr w:type="gramEnd"/>
      <w:r w:rsidR="00E43746" w:rsidRPr="002B660A">
        <w:rPr>
          <w:rFonts w:ascii="微软雅黑" w:eastAsia="微软雅黑" w:hAnsi="微软雅黑" w:hint="eastAsia"/>
          <w:sz w:val="21"/>
          <w:szCs w:val="21"/>
        </w:rPr>
        <w:t>/通用词等关键词人群、AI大</w:t>
      </w:r>
      <w:proofErr w:type="gramStart"/>
      <w:r w:rsidR="00E43746" w:rsidRPr="002B660A">
        <w:rPr>
          <w:rFonts w:ascii="微软雅黑" w:eastAsia="微软雅黑" w:hAnsi="微软雅黑" w:hint="eastAsia"/>
          <w:sz w:val="21"/>
          <w:szCs w:val="21"/>
        </w:rPr>
        <w:t>数据智投及</w:t>
      </w:r>
      <w:proofErr w:type="gramEnd"/>
      <w:r w:rsidR="00E43746" w:rsidRPr="002B660A">
        <w:rPr>
          <w:rFonts w:ascii="微软雅黑" w:eastAsia="微软雅黑" w:hAnsi="微软雅黑" w:hint="eastAsia"/>
          <w:sz w:val="21"/>
          <w:szCs w:val="21"/>
        </w:rPr>
        <w:t>百度全链AI营销的数据平台观星盘的自定义人群包定向，以实现覆盖精准用户，当用户再次打开百度APP，即可触发中国人</w:t>
      </w:r>
      <w:r>
        <w:rPr>
          <w:rFonts w:ascii="微软雅黑" w:eastAsia="微软雅黑" w:hAnsi="微软雅黑" w:hint="eastAsia"/>
          <w:sz w:val="21"/>
          <w:szCs w:val="21"/>
        </w:rPr>
        <w:t>民保险</w:t>
      </w:r>
      <w:r w:rsidR="00E43746" w:rsidRPr="002B660A">
        <w:rPr>
          <w:rFonts w:ascii="微软雅黑" w:eastAsia="微软雅黑" w:hAnsi="微软雅黑" w:hint="eastAsia"/>
          <w:sz w:val="21"/>
          <w:szCs w:val="21"/>
        </w:rPr>
        <w:t>开屏，实现对意向人群的多次触达。</w:t>
      </w:r>
    </w:p>
    <w:p w14:paraId="01181A5D" w14:textId="3F9B3F91" w:rsidR="00E43746" w:rsidRDefault="002B660A" w:rsidP="000A5120">
      <w:pPr>
        <w:spacing w:before="100" w:beforeAutospacing="1" w:after="100" w:afterAutospacing="1"/>
        <w:rPr>
          <w:rFonts w:ascii="微软雅黑" w:eastAsia="微软雅黑" w:hAnsi="微软雅黑"/>
          <w:sz w:val="21"/>
          <w:szCs w:val="21"/>
        </w:rPr>
      </w:pPr>
      <w:r>
        <w:rPr>
          <w:rFonts w:ascii="微软雅黑" w:eastAsia="微软雅黑" w:hAnsi="微软雅黑"/>
          <w:sz w:val="21"/>
          <w:szCs w:val="21"/>
        </w:rPr>
        <w:t>2.</w:t>
      </w:r>
      <w:r>
        <w:rPr>
          <w:rFonts w:ascii="微软雅黑" w:eastAsia="微软雅黑" w:hAnsi="微软雅黑" w:hint="eastAsia"/>
          <w:sz w:val="21"/>
          <w:szCs w:val="21"/>
        </w:rPr>
        <w:t>百度</w:t>
      </w:r>
      <w:r w:rsidR="00E43746" w:rsidRPr="002B660A">
        <w:rPr>
          <w:rFonts w:ascii="微软雅黑" w:eastAsia="微软雅黑" w:hAnsi="微软雅黑" w:hint="eastAsia"/>
          <w:sz w:val="21"/>
          <w:szCs w:val="21"/>
        </w:rPr>
        <w:t>地图A</w:t>
      </w:r>
      <w:r w:rsidR="00E43746" w:rsidRPr="002B660A">
        <w:rPr>
          <w:rFonts w:ascii="微软雅黑" w:eastAsia="微软雅黑" w:hAnsi="微软雅黑"/>
          <w:sz w:val="21"/>
          <w:szCs w:val="21"/>
        </w:rPr>
        <w:t>PP</w:t>
      </w:r>
      <w:r w:rsidR="00E43746" w:rsidRPr="002B660A">
        <w:rPr>
          <w:rFonts w:ascii="微软雅黑" w:eastAsia="微软雅黑" w:hAnsi="微软雅黑" w:hint="eastAsia"/>
          <w:sz w:val="21"/>
          <w:szCs w:val="21"/>
        </w:rPr>
        <w:t>语音包植入</w:t>
      </w:r>
      <w:r>
        <w:rPr>
          <w:rFonts w:ascii="微软雅黑" w:eastAsia="微软雅黑" w:hAnsi="微软雅黑" w:hint="eastAsia"/>
          <w:sz w:val="21"/>
          <w:szCs w:val="21"/>
        </w:rPr>
        <w:t>人民保险</w:t>
      </w:r>
      <w:r w:rsidR="00E43746" w:rsidRPr="002B660A">
        <w:rPr>
          <w:rFonts w:ascii="微软雅黑" w:eastAsia="微软雅黑" w:hAnsi="微软雅黑" w:hint="eastAsia"/>
          <w:sz w:val="21"/>
          <w:szCs w:val="21"/>
        </w:rPr>
        <w:t>品牌，对所有使用“默认声音”的百度地图用户，将在导航开始后有听到“中国人保伴您安全出行</w:t>
      </w:r>
      <w:r w:rsidR="00E43746" w:rsidRPr="002B660A">
        <w:rPr>
          <w:rFonts w:ascii="微软雅黑" w:eastAsia="微软雅黑" w:hAnsi="微软雅黑"/>
          <w:sz w:val="21"/>
          <w:szCs w:val="21"/>
        </w:rPr>
        <w:t xml:space="preserve"> 导航开始</w:t>
      </w:r>
      <w:r w:rsidR="00E43746" w:rsidRPr="002B660A">
        <w:rPr>
          <w:rFonts w:ascii="微软雅黑" w:eastAsia="微软雅黑" w:hAnsi="微软雅黑" w:hint="eastAsia"/>
          <w:sz w:val="21"/>
          <w:szCs w:val="21"/>
        </w:rPr>
        <w:t>.</w:t>
      </w:r>
      <w:r w:rsidR="00E43746" w:rsidRPr="002B660A">
        <w:rPr>
          <w:rFonts w:ascii="微软雅黑" w:eastAsia="微软雅黑" w:hAnsi="微软雅黑"/>
          <w:sz w:val="21"/>
          <w:szCs w:val="21"/>
        </w:rPr>
        <w:t>.</w:t>
      </w:r>
      <w:r w:rsidR="00E43746" w:rsidRPr="002B660A">
        <w:rPr>
          <w:rFonts w:ascii="微软雅黑" w:eastAsia="微软雅黑" w:hAnsi="微软雅黑" w:hint="eastAsia"/>
          <w:sz w:val="21"/>
          <w:szCs w:val="21"/>
        </w:rPr>
        <w:t>”为指引导航，定制品牌语音内容，不断加深用户印象。用户结束导航，百度地图A</w:t>
      </w:r>
      <w:r w:rsidR="00E43746" w:rsidRPr="002B660A">
        <w:rPr>
          <w:rFonts w:ascii="微软雅黑" w:eastAsia="微软雅黑" w:hAnsi="微软雅黑"/>
          <w:sz w:val="21"/>
          <w:szCs w:val="21"/>
        </w:rPr>
        <w:t>PP</w:t>
      </w:r>
      <w:r w:rsidR="00E43746" w:rsidRPr="002B660A">
        <w:rPr>
          <w:rFonts w:ascii="微软雅黑" w:eastAsia="微软雅黑" w:hAnsi="微软雅黑" w:hint="eastAsia"/>
          <w:sz w:val="21"/>
          <w:szCs w:val="21"/>
        </w:rPr>
        <w:t>以导航结束页banner强化品牌露出，打造矩阵式整合营销</w:t>
      </w:r>
      <w:proofErr w:type="gramStart"/>
      <w:r w:rsidR="00E43746" w:rsidRPr="002B660A">
        <w:rPr>
          <w:rFonts w:ascii="微软雅黑" w:eastAsia="微软雅黑" w:hAnsi="微软雅黑" w:hint="eastAsia"/>
          <w:sz w:val="21"/>
          <w:szCs w:val="21"/>
        </w:rPr>
        <w:t>方案触达出行</w:t>
      </w:r>
      <w:proofErr w:type="gramEnd"/>
      <w:r w:rsidR="00E43746" w:rsidRPr="002B660A">
        <w:rPr>
          <w:rFonts w:ascii="微软雅黑" w:eastAsia="微软雅黑" w:hAnsi="微软雅黑" w:hint="eastAsia"/>
          <w:sz w:val="21"/>
          <w:szCs w:val="21"/>
        </w:rPr>
        <w:t>人群。</w:t>
      </w:r>
    </w:p>
    <w:p w14:paraId="6EA71B13" w14:textId="4D2CA700" w:rsidR="002B660A" w:rsidRDefault="000A5120" w:rsidP="000A5120">
      <w:pPr>
        <w:spacing w:before="100" w:beforeAutospacing="1" w:after="100" w:afterAutospacing="1"/>
        <w:jc w:val="center"/>
        <w:rPr>
          <w:rFonts w:ascii="微软雅黑" w:eastAsia="微软雅黑" w:hAnsi="微软雅黑"/>
          <w:sz w:val="21"/>
          <w:szCs w:val="21"/>
        </w:rPr>
      </w:pPr>
      <w:r>
        <w:rPr>
          <w:noProof/>
        </w:rPr>
        <w:drawing>
          <wp:inline distT="0" distB="0" distL="0" distR="0" wp14:anchorId="450F8105" wp14:editId="7ED57202">
            <wp:extent cx="4623038" cy="4388076"/>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3038" cy="4388076"/>
                    </a:xfrm>
                    <a:prstGeom prst="rect">
                      <a:avLst/>
                    </a:prstGeom>
                  </pic:spPr>
                </pic:pic>
              </a:graphicData>
            </a:graphic>
          </wp:inline>
        </w:drawing>
      </w:r>
    </w:p>
    <w:p w14:paraId="0B30FAF0" w14:textId="2B4BF041" w:rsidR="002B660A" w:rsidRPr="002B660A" w:rsidRDefault="002B660A" w:rsidP="000A512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3</w:t>
      </w:r>
      <w:r>
        <w:rPr>
          <w:rFonts w:ascii="微软雅黑" w:eastAsia="微软雅黑" w:hAnsi="微软雅黑"/>
          <w:sz w:val="21"/>
          <w:szCs w:val="21"/>
        </w:rPr>
        <w:t>.</w:t>
      </w:r>
      <w:r w:rsidRPr="002B660A">
        <w:rPr>
          <w:rFonts w:ascii="微软雅黑" w:eastAsia="微软雅黑" w:hAnsi="微软雅黑" w:hint="eastAsia"/>
          <w:sz w:val="21"/>
          <w:szCs w:val="21"/>
        </w:rPr>
        <w:t>该项目于2</w:t>
      </w:r>
      <w:r w:rsidRPr="002B660A">
        <w:rPr>
          <w:rFonts w:ascii="微软雅黑" w:eastAsia="微软雅黑" w:hAnsi="微软雅黑"/>
          <w:sz w:val="21"/>
          <w:szCs w:val="21"/>
        </w:rPr>
        <w:t>020</w:t>
      </w:r>
      <w:r w:rsidRPr="002B660A">
        <w:rPr>
          <w:rFonts w:ascii="微软雅黑" w:eastAsia="微软雅黑" w:hAnsi="微软雅黑" w:hint="eastAsia"/>
          <w:sz w:val="21"/>
          <w:szCs w:val="21"/>
        </w:rPr>
        <w:t>年8月中旬开始执行，多次确定投放人群定向维度。关键词定向：行业词/品牌词/</w:t>
      </w:r>
      <w:proofErr w:type="gramStart"/>
      <w:r w:rsidRPr="002B660A">
        <w:rPr>
          <w:rFonts w:ascii="微软雅黑" w:eastAsia="微软雅黑" w:hAnsi="微软雅黑" w:hint="eastAsia"/>
          <w:sz w:val="21"/>
          <w:szCs w:val="21"/>
        </w:rPr>
        <w:t>竞品词</w:t>
      </w:r>
      <w:proofErr w:type="gramEnd"/>
      <w:r w:rsidRPr="002B660A">
        <w:rPr>
          <w:rFonts w:ascii="微软雅黑" w:eastAsia="微软雅黑" w:hAnsi="微软雅黑" w:hint="eastAsia"/>
          <w:sz w:val="21"/>
          <w:szCs w:val="21"/>
        </w:rPr>
        <w:t>；自定义定向：指定</w:t>
      </w:r>
      <w:proofErr w:type="spellStart"/>
      <w:r w:rsidRPr="002B660A">
        <w:rPr>
          <w:rFonts w:ascii="微软雅黑" w:eastAsia="微软雅黑" w:hAnsi="微软雅黑" w:hint="eastAsia"/>
          <w:sz w:val="21"/>
          <w:szCs w:val="21"/>
        </w:rPr>
        <w:t>url</w:t>
      </w:r>
      <w:proofErr w:type="spellEnd"/>
      <w:r w:rsidRPr="002B660A">
        <w:rPr>
          <w:rFonts w:ascii="微软雅黑" w:eastAsia="微软雅黑" w:hAnsi="微软雅黑" w:hint="eastAsia"/>
          <w:sz w:val="21"/>
          <w:szCs w:val="21"/>
        </w:rPr>
        <w:t>/AP</w:t>
      </w:r>
      <w:r w:rsidRPr="002B660A">
        <w:rPr>
          <w:rFonts w:ascii="微软雅黑" w:eastAsia="微软雅黑" w:hAnsi="微软雅黑"/>
          <w:sz w:val="21"/>
          <w:szCs w:val="21"/>
        </w:rPr>
        <w:t>P</w:t>
      </w:r>
      <w:r w:rsidRPr="002B660A">
        <w:rPr>
          <w:rFonts w:ascii="微软雅黑" w:eastAsia="微软雅黑" w:hAnsi="微软雅黑" w:hint="eastAsia"/>
          <w:sz w:val="21"/>
          <w:szCs w:val="21"/>
        </w:rPr>
        <w:t>安装/POI打点；旅游出行网站到访；保险类产品搜索人群等及百度地图A</w:t>
      </w:r>
      <w:r w:rsidRPr="002B660A">
        <w:rPr>
          <w:rFonts w:ascii="微软雅黑" w:eastAsia="微软雅黑" w:hAnsi="微软雅黑"/>
          <w:sz w:val="21"/>
          <w:szCs w:val="21"/>
        </w:rPr>
        <w:t>PP</w:t>
      </w:r>
      <w:r w:rsidRPr="002B660A">
        <w:rPr>
          <w:rFonts w:ascii="微软雅黑" w:eastAsia="微软雅黑" w:hAnsi="微软雅黑" w:hint="eastAsia"/>
          <w:sz w:val="21"/>
          <w:szCs w:val="21"/>
        </w:rPr>
        <w:t>语音包资源。项目执行中，随时阶段性复盘，做到千人千面定向投放及物料制定，帮助提高投放效果，助力转化率提升。</w:t>
      </w:r>
      <w:r w:rsidRPr="002B660A">
        <w:rPr>
          <w:rFonts w:ascii="微软雅黑" w:eastAsia="微软雅黑" w:hAnsi="微软雅黑"/>
          <w:sz w:val="21"/>
          <w:szCs w:val="21"/>
        </w:rPr>
        <w:t xml:space="preserve"> </w:t>
      </w:r>
    </w:p>
    <w:p w14:paraId="51BA9BFF" w14:textId="26705E36" w:rsidR="00E43746" w:rsidRPr="00B27391" w:rsidRDefault="002B660A" w:rsidP="000A5120">
      <w:pPr>
        <w:spacing w:before="100" w:beforeAutospacing="1" w:after="100" w:afterAutospacing="1"/>
        <w:jc w:val="center"/>
        <w:textAlignment w:val="baseline"/>
        <w:rPr>
          <w:rFonts w:ascii="微软雅黑" w:eastAsia="微软雅黑" w:hAnsi="微软雅黑"/>
          <w:b/>
        </w:rPr>
      </w:pPr>
      <w:r>
        <w:rPr>
          <w:rFonts w:ascii="微软雅黑" w:eastAsia="微软雅黑" w:hAnsi="微软雅黑" w:hint="eastAsia"/>
          <w:b/>
          <w:noProof/>
        </w:rPr>
        <w:lastRenderedPageBreak/>
        <w:drawing>
          <wp:inline distT="0" distB="0" distL="0" distR="0" wp14:anchorId="3FDAF5F7" wp14:editId="73C1CE77">
            <wp:extent cx="3609893" cy="24065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a:extLst>
                        <a:ext uri="{28A0092B-C50C-407E-A947-70E740481C1C}">
                          <a14:useLocalDpi xmlns:a14="http://schemas.microsoft.com/office/drawing/2010/main" val="0"/>
                        </a:ext>
                      </a:extLst>
                    </a:blip>
                    <a:stretch>
                      <a:fillRect/>
                    </a:stretch>
                  </pic:blipFill>
                  <pic:spPr>
                    <a:xfrm>
                      <a:off x="0" y="0"/>
                      <a:ext cx="3622169" cy="2414779"/>
                    </a:xfrm>
                    <a:prstGeom prst="rect">
                      <a:avLst/>
                    </a:prstGeom>
                  </pic:spPr>
                </pic:pic>
              </a:graphicData>
            </a:graphic>
          </wp:inline>
        </w:drawing>
      </w:r>
    </w:p>
    <w:p w14:paraId="00CDDD16" w14:textId="77777777" w:rsidR="00E40EE7" w:rsidRPr="002B1FC2" w:rsidRDefault="000631F9" w:rsidP="000A5120">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3D01D44B" w14:textId="77777777" w:rsidR="002B660A" w:rsidRPr="002B660A" w:rsidRDefault="002B660A" w:rsidP="000A5120">
      <w:pPr>
        <w:spacing w:before="100" w:beforeAutospacing="1" w:after="100" w:afterAutospacing="1"/>
        <w:rPr>
          <w:rFonts w:ascii="微软雅黑" w:eastAsia="微软雅黑" w:hAnsi="微软雅黑"/>
          <w:sz w:val="21"/>
          <w:szCs w:val="21"/>
        </w:rPr>
      </w:pPr>
      <w:r w:rsidRPr="002B660A">
        <w:rPr>
          <w:rFonts w:ascii="微软雅黑" w:eastAsia="微软雅黑" w:hAnsi="微软雅黑" w:hint="eastAsia"/>
          <w:sz w:val="21"/>
          <w:szCs w:val="21"/>
        </w:rPr>
        <w:t>百度A</w:t>
      </w:r>
      <w:r w:rsidRPr="002B660A">
        <w:rPr>
          <w:rFonts w:ascii="微软雅黑" w:eastAsia="微软雅黑" w:hAnsi="微软雅黑"/>
          <w:sz w:val="21"/>
          <w:szCs w:val="21"/>
        </w:rPr>
        <w:t>PP</w:t>
      </w:r>
      <w:r w:rsidRPr="002B660A">
        <w:rPr>
          <w:rFonts w:ascii="微软雅黑" w:eastAsia="微软雅黑" w:hAnsi="微软雅黑" w:hint="eastAsia"/>
          <w:sz w:val="21"/>
          <w:szCs w:val="21"/>
        </w:rPr>
        <w:t>+地图A</w:t>
      </w:r>
      <w:r w:rsidRPr="002B660A">
        <w:rPr>
          <w:rFonts w:ascii="微软雅黑" w:eastAsia="微软雅黑" w:hAnsi="微软雅黑"/>
          <w:sz w:val="21"/>
          <w:szCs w:val="21"/>
        </w:rPr>
        <w:t>PP</w:t>
      </w:r>
      <w:proofErr w:type="gramStart"/>
      <w:r w:rsidRPr="002B660A">
        <w:rPr>
          <w:rFonts w:ascii="微软雅黑" w:eastAsia="微软雅黑" w:hAnsi="微软雅黑" w:hint="eastAsia"/>
          <w:sz w:val="21"/>
          <w:szCs w:val="21"/>
        </w:rPr>
        <w:t>开屏触达精准</w:t>
      </w:r>
      <w:proofErr w:type="gramEnd"/>
      <w:r w:rsidRPr="002B660A">
        <w:rPr>
          <w:rFonts w:ascii="微软雅黑" w:eastAsia="微软雅黑" w:hAnsi="微软雅黑" w:hint="eastAsia"/>
          <w:sz w:val="21"/>
          <w:szCs w:val="21"/>
        </w:rPr>
        <w:t>用户1.5亿人次，达成率为118%；</w:t>
      </w:r>
    </w:p>
    <w:p w14:paraId="0A3A2654" w14:textId="77777777" w:rsidR="002B660A" w:rsidRPr="002B660A" w:rsidRDefault="002B660A" w:rsidP="000A5120">
      <w:pPr>
        <w:spacing w:before="100" w:beforeAutospacing="1" w:after="100" w:afterAutospacing="1"/>
        <w:rPr>
          <w:rFonts w:ascii="微软雅黑" w:eastAsia="微软雅黑" w:hAnsi="微软雅黑"/>
          <w:sz w:val="21"/>
          <w:szCs w:val="21"/>
        </w:rPr>
      </w:pPr>
      <w:r w:rsidRPr="002B660A">
        <w:rPr>
          <w:rFonts w:ascii="微软雅黑" w:eastAsia="微软雅黑" w:hAnsi="微软雅黑" w:hint="eastAsia"/>
          <w:sz w:val="21"/>
          <w:szCs w:val="21"/>
        </w:rPr>
        <w:t>百度地图语音</w:t>
      </w:r>
      <w:proofErr w:type="gramStart"/>
      <w:r w:rsidRPr="002B660A">
        <w:rPr>
          <w:rFonts w:ascii="微软雅黑" w:eastAsia="微软雅黑" w:hAnsi="微软雅黑" w:hint="eastAsia"/>
          <w:sz w:val="21"/>
          <w:szCs w:val="21"/>
        </w:rPr>
        <w:t>包总触达</w:t>
      </w:r>
      <w:proofErr w:type="gramEnd"/>
      <w:r w:rsidRPr="002B660A">
        <w:rPr>
          <w:rFonts w:ascii="微软雅黑" w:eastAsia="微软雅黑" w:hAnsi="微软雅黑" w:hint="eastAsia"/>
          <w:sz w:val="21"/>
          <w:szCs w:val="21"/>
        </w:rPr>
        <w:t>5000余万人次，地图导航结束banner曝光量近5000万人次；</w:t>
      </w:r>
    </w:p>
    <w:p w14:paraId="73DD1943" w14:textId="77777777" w:rsidR="002B660A" w:rsidRPr="002B660A" w:rsidRDefault="002B660A" w:rsidP="000A5120">
      <w:pPr>
        <w:spacing w:before="100" w:beforeAutospacing="1" w:after="100" w:afterAutospacing="1"/>
        <w:rPr>
          <w:rFonts w:ascii="微软雅黑" w:eastAsia="微软雅黑" w:hAnsi="微软雅黑"/>
          <w:sz w:val="21"/>
          <w:szCs w:val="21"/>
        </w:rPr>
      </w:pPr>
      <w:r w:rsidRPr="002B660A">
        <w:rPr>
          <w:rFonts w:ascii="微软雅黑" w:eastAsia="微软雅黑" w:hAnsi="微软雅黑" w:hint="eastAsia"/>
          <w:sz w:val="21"/>
          <w:szCs w:val="21"/>
        </w:rPr>
        <w:t>综合累计</w:t>
      </w:r>
      <w:proofErr w:type="gramStart"/>
      <w:r w:rsidRPr="002B660A">
        <w:rPr>
          <w:rFonts w:ascii="微软雅黑" w:eastAsia="微软雅黑" w:hAnsi="微软雅黑" w:hint="eastAsia"/>
          <w:sz w:val="21"/>
          <w:szCs w:val="21"/>
        </w:rPr>
        <w:t>触达用户</w:t>
      </w:r>
      <w:proofErr w:type="gramEnd"/>
      <w:r w:rsidRPr="002B660A">
        <w:rPr>
          <w:rFonts w:ascii="微软雅黑" w:eastAsia="微软雅黑" w:hAnsi="微软雅黑" w:hint="eastAsia"/>
          <w:sz w:val="21"/>
          <w:szCs w:val="21"/>
        </w:rPr>
        <w:t>2</w:t>
      </w:r>
      <w:r w:rsidRPr="002B660A">
        <w:rPr>
          <w:rFonts w:ascii="微软雅黑" w:eastAsia="微软雅黑" w:hAnsi="微软雅黑"/>
          <w:sz w:val="21"/>
          <w:szCs w:val="21"/>
        </w:rPr>
        <w:t>.5</w:t>
      </w:r>
      <w:r w:rsidRPr="002B660A">
        <w:rPr>
          <w:rFonts w:ascii="微软雅黑" w:eastAsia="微软雅黑" w:hAnsi="微软雅黑" w:hint="eastAsia"/>
          <w:sz w:val="21"/>
          <w:szCs w:val="21"/>
        </w:rPr>
        <w:t>亿人次，最终Q</w:t>
      </w:r>
      <w:r w:rsidRPr="002B660A">
        <w:rPr>
          <w:rFonts w:ascii="微软雅黑" w:eastAsia="微软雅黑" w:hAnsi="微软雅黑"/>
          <w:sz w:val="21"/>
          <w:szCs w:val="21"/>
        </w:rPr>
        <w:t>3</w:t>
      </w:r>
      <w:r w:rsidRPr="002B660A">
        <w:rPr>
          <w:rFonts w:ascii="微软雅黑" w:eastAsia="微软雅黑" w:hAnsi="微软雅黑" w:hint="eastAsia"/>
          <w:sz w:val="21"/>
          <w:szCs w:val="21"/>
        </w:rPr>
        <w:t>季度人保品牌检索相较Q</w:t>
      </w:r>
      <w:r w:rsidRPr="002B660A">
        <w:rPr>
          <w:rFonts w:ascii="微软雅黑" w:eastAsia="微软雅黑" w:hAnsi="微软雅黑"/>
          <w:sz w:val="21"/>
          <w:szCs w:val="21"/>
        </w:rPr>
        <w:t>2</w:t>
      </w:r>
      <w:r w:rsidRPr="002B660A">
        <w:rPr>
          <w:rFonts w:ascii="微软雅黑" w:eastAsia="微软雅黑" w:hAnsi="微软雅黑" w:hint="eastAsia"/>
          <w:sz w:val="21"/>
          <w:szCs w:val="21"/>
        </w:rPr>
        <w:t>季度涨幅3</w:t>
      </w:r>
      <w:r w:rsidRPr="002B660A">
        <w:rPr>
          <w:rFonts w:ascii="微软雅黑" w:eastAsia="微软雅黑" w:hAnsi="微软雅黑"/>
          <w:sz w:val="21"/>
          <w:szCs w:val="21"/>
        </w:rPr>
        <w:t>7.5</w:t>
      </w:r>
      <w:r w:rsidRPr="002B660A">
        <w:rPr>
          <w:rFonts w:ascii="微软雅黑" w:eastAsia="微软雅黑" w:hAnsi="微软雅黑" w:hint="eastAsia"/>
          <w:sz w:val="21"/>
          <w:szCs w:val="21"/>
        </w:rPr>
        <w:t>%；</w:t>
      </w:r>
    </w:p>
    <w:p w14:paraId="00EF26C7" w14:textId="5F18AAE5" w:rsidR="00BC7577" w:rsidRPr="000A5120" w:rsidRDefault="002B660A" w:rsidP="000A5120">
      <w:pPr>
        <w:spacing w:before="100" w:beforeAutospacing="1" w:after="100" w:afterAutospacing="1"/>
        <w:rPr>
          <w:rFonts w:ascii="微软雅黑" w:eastAsia="微软雅黑" w:hAnsi="微软雅黑"/>
          <w:sz w:val="21"/>
          <w:szCs w:val="21"/>
        </w:rPr>
      </w:pPr>
      <w:r w:rsidRPr="002B660A">
        <w:rPr>
          <w:rFonts w:ascii="微软雅黑" w:eastAsia="微软雅黑" w:hAnsi="微软雅黑" w:hint="eastAsia"/>
          <w:sz w:val="21"/>
          <w:szCs w:val="21"/>
        </w:rPr>
        <w:t>此次合作创造了为中国人保品牌在2</w:t>
      </w:r>
      <w:r w:rsidRPr="002B660A">
        <w:rPr>
          <w:rFonts w:ascii="微软雅黑" w:eastAsia="微软雅黑" w:hAnsi="微软雅黑"/>
          <w:sz w:val="21"/>
          <w:szCs w:val="21"/>
        </w:rPr>
        <w:t>020</w:t>
      </w:r>
      <w:r w:rsidRPr="002B660A">
        <w:rPr>
          <w:rFonts w:ascii="微软雅黑" w:eastAsia="微软雅黑" w:hAnsi="微软雅黑" w:hint="eastAsia"/>
          <w:sz w:val="21"/>
          <w:szCs w:val="21"/>
        </w:rPr>
        <w:t>年实现品牌全链路整合营销及后续品牌的价值传播带来更多指导性的意义</w:t>
      </w:r>
      <w:r w:rsidR="000A5120">
        <w:rPr>
          <w:rFonts w:ascii="微软雅黑" w:eastAsia="微软雅黑" w:hAnsi="微软雅黑" w:hint="eastAsia"/>
          <w:sz w:val="21"/>
          <w:szCs w:val="21"/>
        </w:rPr>
        <w:t>。</w:t>
      </w:r>
    </w:p>
    <w:sectPr w:rsidR="00BC7577" w:rsidRPr="000A5120" w:rsidSect="00970C56">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F130A" w14:textId="77777777" w:rsidR="002515D8" w:rsidRDefault="002515D8">
      <w:r>
        <w:separator/>
      </w:r>
    </w:p>
  </w:endnote>
  <w:endnote w:type="continuationSeparator" w:id="0">
    <w:p w14:paraId="3D317F75" w14:textId="77777777" w:rsidR="002515D8" w:rsidRDefault="00251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1644C"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0BE16120"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5DBB1" w14:textId="77777777" w:rsidR="000631F9" w:rsidRDefault="000631F9">
    <w:pPr>
      <w:pStyle w:val="ad"/>
      <w:framePr w:h="0" w:wrap="around" w:vAnchor="text" w:hAnchor="margin" w:xAlign="right" w:y="1"/>
      <w:rPr>
        <w:rStyle w:val="a7"/>
      </w:rPr>
    </w:pPr>
  </w:p>
  <w:p w14:paraId="41B9D810"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4E96F"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6ADF18" w14:textId="77777777" w:rsidR="002515D8" w:rsidRDefault="002515D8">
      <w:r>
        <w:separator/>
      </w:r>
    </w:p>
  </w:footnote>
  <w:footnote w:type="continuationSeparator" w:id="0">
    <w:p w14:paraId="2B3E0708" w14:textId="77777777" w:rsidR="002515D8" w:rsidRDefault="00251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89057"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49DBC"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26269AC9" wp14:editId="320CE41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37DD1"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C775503"/>
    <w:multiLevelType w:val="hybridMultilevel"/>
    <w:tmpl w:val="F7D8E334"/>
    <w:lvl w:ilvl="0" w:tplc="459C03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
  </w:num>
  <w:num w:numId="4">
    <w:abstractNumId w:val="2"/>
  </w:num>
  <w:num w:numId="5">
    <w:abstractNumId w:val="0"/>
  </w:num>
  <w:num w:numId="6">
    <w:abstractNumId w:val="14"/>
  </w:num>
  <w:num w:numId="7">
    <w:abstractNumId w:val="12"/>
  </w:num>
  <w:num w:numId="8">
    <w:abstractNumId w:val="9"/>
  </w:num>
  <w:num w:numId="9">
    <w:abstractNumId w:val="8"/>
  </w:num>
  <w:num w:numId="10">
    <w:abstractNumId w:val="7"/>
  </w:num>
  <w:num w:numId="11">
    <w:abstractNumId w:val="10"/>
  </w:num>
  <w:num w:numId="12">
    <w:abstractNumId w:val="13"/>
  </w:num>
  <w:num w:numId="13">
    <w:abstractNumId w:val="3"/>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23B0"/>
    <w:rsid w:val="000631F9"/>
    <w:rsid w:val="00063576"/>
    <w:rsid w:val="00071CE5"/>
    <w:rsid w:val="000724F0"/>
    <w:rsid w:val="0007509B"/>
    <w:rsid w:val="00077EC5"/>
    <w:rsid w:val="000915E6"/>
    <w:rsid w:val="00097129"/>
    <w:rsid w:val="000979A5"/>
    <w:rsid w:val="000A3EB7"/>
    <w:rsid w:val="000A5120"/>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15D8"/>
    <w:rsid w:val="00252186"/>
    <w:rsid w:val="00255B1F"/>
    <w:rsid w:val="00262A77"/>
    <w:rsid w:val="002707E7"/>
    <w:rsid w:val="00270EF0"/>
    <w:rsid w:val="002712AF"/>
    <w:rsid w:val="00274F8A"/>
    <w:rsid w:val="002826E2"/>
    <w:rsid w:val="00290500"/>
    <w:rsid w:val="002A004E"/>
    <w:rsid w:val="002A44B4"/>
    <w:rsid w:val="002B0CDA"/>
    <w:rsid w:val="002B1FC2"/>
    <w:rsid w:val="002B660A"/>
    <w:rsid w:val="002E7E41"/>
    <w:rsid w:val="002F2AF3"/>
    <w:rsid w:val="002F3A4B"/>
    <w:rsid w:val="002F7E7A"/>
    <w:rsid w:val="00300801"/>
    <w:rsid w:val="003056B8"/>
    <w:rsid w:val="00311DCD"/>
    <w:rsid w:val="00317BD4"/>
    <w:rsid w:val="00320B24"/>
    <w:rsid w:val="003219F7"/>
    <w:rsid w:val="00334623"/>
    <w:rsid w:val="003548BE"/>
    <w:rsid w:val="00361FEC"/>
    <w:rsid w:val="00362043"/>
    <w:rsid w:val="00365FAB"/>
    <w:rsid w:val="00371D9E"/>
    <w:rsid w:val="00371F8B"/>
    <w:rsid w:val="00377EC1"/>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0D9C"/>
    <w:rsid w:val="0048122B"/>
    <w:rsid w:val="00484916"/>
    <w:rsid w:val="004861A7"/>
    <w:rsid w:val="0048758B"/>
    <w:rsid w:val="00491A67"/>
    <w:rsid w:val="00492C50"/>
    <w:rsid w:val="004A1804"/>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C3209"/>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4B6A"/>
    <w:rsid w:val="008159A4"/>
    <w:rsid w:val="00820C09"/>
    <w:rsid w:val="00823822"/>
    <w:rsid w:val="00825032"/>
    <w:rsid w:val="00832432"/>
    <w:rsid w:val="008326D5"/>
    <w:rsid w:val="00833986"/>
    <w:rsid w:val="0085738D"/>
    <w:rsid w:val="008612D4"/>
    <w:rsid w:val="008674D7"/>
    <w:rsid w:val="00880022"/>
    <w:rsid w:val="008874C0"/>
    <w:rsid w:val="008875A4"/>
    <w:rsid w:val="008A1F42"/>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625B"/>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2B87"/>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3746"/>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36B3"/>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566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329DBE"/>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AE6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okan.baidu.com/v?pd=bjh&amp;vid=2408671396846451323&amp;fr=bjhauthor&amp;type=vide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267</Words>
  <Characters>1523</Characters>
  <Application>Microsoft Office Word</Application>
  <DocSecurity>0</DocSecurity>
  <PresentationFormat/>
  <Lines>12</Lines>
  <Paragraphs>3</Paragraphs>
  <Slides>0</Slides>
  <Notes>0</Notes>
  <HiddenSlides>0</HiddenSlides>
  <MMClips>0</MMClips>
  <ScaleCrop>false</ScaleCrop>
  <Company>WWW.YlmF.CoM</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韩 旭</cp:lastModifiedBy>
  <cp:revision>3</cp:revision>
  <cp:lastPrinted>2012-10-11T08:46:00Z</cp:lastPrinted>
  <dcterms:created xsi:type="dcterms:W3CDTF">2021-02-09T07:31:00Z</dcterms:created>
  <dcterms:modified xsi:type="dcterms:W3CDTF">2021-02-21T02:16:00Z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