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F13E15C" w14:textId="2CE069CE" w:rsidR="00611CB3" w:rsidRDefault="008D54E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D54E8">
        <w:rPr>
          <w:rFonts w:ascii="微软雅黑" w:eastAsia="微软雅黑" w:hAnsi="微软雅黑" w:hint="eastAsia"/>
          <w:b/>
          <w:sz w:val="32"/>
          <w:szCs w:val="32"/>
        </w:rPr>
        <w:t>腾讯&amp;故宫：数字故宫-畅游多宝阁</w:t>
      </w:r>
    </w:p>
    <w:p w14:paraId="54A72175" w14:textId="77777777" w:rsidR="00611CB3" w:rsidRDefault="002B4DE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Pr="008D54E8">
        <w:rPr>
          <w:rFonts w:ascii="微软雅黑" w:eastAsia="微软雅黑" w:hAnsi="微软雅黑" w:hint="eastAsia"/>
          <w:bCs/>
          <w:sz w:val="21"/>
          <w:szCs w:val="21"/>
        </w:rPr>
        <w:t>腾讯</w:t>
      </w:r>
    </w:p>
    <w:p w14:paraId="2ABB7932" w14:textId="77777777" w:rsidR="00611CB3" w:rsidRDefault="002B4DE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8D54E8">
        <w:rPr>
          <w:rFonts w:ascii="微软雅黑" w:eastAsia="微软雅黑" w:hAnsi="微软雅黑" w:hint="eastAsia"/>
          <w:bCs/>
          <w:sz w:val="21"/>
          <w:szCs w:val="21"/>
        </w:rPr>
        <w:t>互联网</w:t>
      </w:r>
    </w:p>
    <w:p w14:paraId="75253805" w14:textId="162B0849" w:rsidR="00611CB3" w:rsidRDefault="002B4DE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13-</w:t>
      </w:r>
      <w:r>
        <w:rPr>
          <w:rFonts w:ascii="微软雅黑" w:eastAsia="微软雅黑" w:hAnsi="微软雅黑"/>
          <w:sz w:val="21"/>
          <w:szCs w:val="21"/>
        </w:rPr>
        <w:t>17</w:t>
      </w:r>
    </w:p>
    <w:p w14:paraId="0A433AB5" w14:textId="644DC27C" w:rsidR="00611CB3" w:rsidRDefault="002B4DE4" w:rsidP="008D54E8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D54E8" w:rsidRPr="008D54E8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502FFA95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销背景</w:t>
      </w:r>
    </w:p>
    <w:p w14:paraId="1A14FA0A" w14:textId="52C5C4F4" w:rsidR="00611CB3" w:rsidRPr="008D54E8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年是故宫</w:t>
      </w:r>
      <w:r>
        <w:rPr>
          <w:rFonts w:ascii="微软雅黑" w:eastAsia="微软雅黑" w:hAnsi="微软雅黑" w:hint="eastAsia"/>
          <w:sz w:val="21"/>
          <w:szCs w:val="21"/>
        </w:rPr>
        <w:t>600</w:t>
      </w:r>
      <w:r>
        <w:rPr>
          <w:rFonts w:ascii="微软雅黑" w:eastAsia="微软雅黑" w:hAnsi="微软雅黑" w:hint="eastAsia"/>
          <w:sz w:val="21"/>
          <w:szCs w:val="21"/>
        </w:rPr>
        <w:t>年，为纪念这段恢弘的历史，</w:t>
      </w:r>
      <w:r>
        <w:rPr>
          <w:rFonts w:ascii="微软雅黑" w:eastAsia="微软雅黑" w:hAnsi="微软雅黑" w:hint="eastAsia"/>
          <w:sz w:val="21"/>
          <w:szCs w:val="21"/>
        </w:rPr>
        <w:t>600</w:t>
      </w:r>
      <w:r>
        <w:rPr>
          <w:rFonts w:ascii="微软雅黑" w:eastAsia="微软雅黑" w:hAnsi="微软雅黑" w:hint="eastAsia"/>
          <w:sz w:val="21"/>
          <w:szCs w:val="21"/>
        </w:rPr>
        <w:t>件文物被甄选出作为线上数字展。不过即使这只是上万件文物的一部分，</w:t>
      </w:r>
      <w:r>
        <w:rPr>
          <w:rFonts w:ascii="微软雅黑" w:eastAsia="微软雅黑" w:hAnsi="微软雅黑" w:hint="eastAsia"/>
          <w:sz w:val="21"/>
          <w:szCs w:val="21"/>
        </w:rPr>
        <w:t>600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件</w:t>
      </w:r>
      <w:r>
        <w:rPr>
          <w:rFonts w:ascii="微软雅黑" w:eastAsia="微软雅黑" w:hAnsi="微软雅黑" w:hint="eastAsia"/>
          <w:sz w:val="21"/>
          <w:szCs w:val="21"/>
        </w:rPr>
        <w:t>对于用户仍是一组庞大的数据。如何克服观赏疲劳</w:t>
      </w:r>
      <w:r>
        <w:rPr>
          <w:rFonts w:ascii="微软雅黑" w:eastAsia="微软雅黑" w:hAnsi="微软雅黑" w:hint="eastAsia"/>
          <w:sz w:val="21"/>
          <w:szCs w:val="21"/>
        </w:rPr>
        <w:t xml:space="preserve">? </w:t>
      </w:r>
      <w:r>
        <w:rPr>
          <w:rFonts w:ascii="微软雅黑" w:eastAsia="微软雅黑" w:hAnsi="微软雅黑" w:hint="eastAsia"/>
          <w:sz w:val="21"/>
          <w:szCs w:val="21"/>
        </w:rPr>
        <w:t>给用户创造一种全新的文物浏览体验</w:t>
      </w:r>
      <w:r>
        <w:rPr>
          <w:rFonts w:ascii="微软雅黑" w:eastAsia="微软雅黑" w:hAnsi="微软雅黑" w:hint="eastAsia"/>
          <w:sz w:val="21"/>
          <w:szCs w:val="21"/>
        </w:rPr>
        <w:t xml:space="preserve">? </w:t>
      </w:r>
    </w:p>
    <w:p w14:paraId="31C9178B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8FCFCF7" w14:textId="0821B723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创造全新的用户愉悦型文物浏览体验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增强腾讯“文化”品牌标签的感知和认可。</w:t>
      </w:r>
    </w:p>
    <w:p w14:paraId="0C814708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B828AE9" w14:textId="107B5BCF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发现，中国文物存在很多共同图腾元素。龙纹、云纹、蝙纹、花鸟、几何图。这些具有美好寓意的纹样串联起中华千年文化流传。何不把这些纹样，作为线上数字展的导览线索？我们摒弃传统的目录分类法，取而代之以用户的体验为核心。把文物以纹样串联，为用户编织一场邂逅瑰丽文物的美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A17EDFB" w14:textId="77777777" w:rsidR="00611CB3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30E27F9" wp14:editId="31206389">
            <wp:extent cx="2483485" cy="527558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772" cy="528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F04D" w14:textId="360D8B44" w:rsidR="00611CB3" w:rsidRPr="008D54E8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这些纹样串起了中华文物的璀璨</w:t>
      </w:r>
    </w:p>
    <w:p w14:paraId="4FE77ED5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7EF98871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视文物表面绚烂中有序的种种纹样为基因，化繁为简串联起文物海洋，为用户制造一次充满惊喜的寻宝之旅。</w:t>
      </w:r>
    </w:p>
    <w:p w14:paraId="45F459CD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选择一个纹样开始探索，它将一路带领你浏览具有相同纹样的文物，每件文物都有两种纹样可供跳转，让用户与文物的邂逅充满惊喜。</w:t>
      </w:r>
    </w:p>
    <w:p w14:paraId="4A25E5F6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体验累了可随时停止，系统会根据你的浏览轨迹，生成不一样的文物足迹图。</w:t>
      </w:r>
    </w:p>
    <w:p w14:paraId="11339C84" w14:textId="1CDF7CD5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演示视频</w:t>
      </w:r>
      <w:r w:rsidR="008D54E8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hyperlink r:id="rId8" w:history="1">
        <w:r>
          <w:rPr>
            <w:rStyle w:val="af"/>
            <w:rFonts w:ascii="微软雅黑" w:eastAsia="微软雅黑" w:hAnsi="微软雅黑" w:hint="eastAsia"/>
            <w:sz w:val="21"/>
            <w:szCs w:val="21"/>
          </w:rPr>
          <w:t>https://www.bilibili.com/video/BV1454y1p7kK/</w:t>
        </w:r>
      </w:hyperlink>
    </w:p>
    <w:p w14:paraId="04083286" w14:textId="77777777" w:rsidR="00611CB3" w:rsidRDefault="00611CB3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986E57E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2973DB6" wp14:editId="3F2738C6">
            <wp:extent cx="5720715" cy="1876425"/>
            <wp:effectExtent l="0" t="0" r="0" b="3175"/>
            <wp:docPr id="4" name="图片 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6" b="1268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76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4EC2" w14:textId="44C4B160" w:rsidR="00611CB3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体验流程</w:t>
      </w:r>
    </w:p>
    <w:p w14:paraId="7C96441C" w14:textId="77777777" w:rsidR="00611CB3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EB9CC9C" wp14:editId="18EB5DDB">
            <wp:extent cx="5305425" cy="3067050"/>
            <wp:effectExtent l="0" t="0" r="317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2072" r="3431" b="26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6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EBFF" w14:textId="77777777" w:rsidR="00611CB3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落版海报</w:t>
      </w:r>
    </w:p>
    <w:p w14:paraId="7CCD58FE" w14:textId="77777777" w:rsidR="00611CB3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187C6497" wp14:editId="772BBA03">
            <wp:extent cx="5314950" cy="3095625"/>
            <wp:effectExtent l="0" t="0" r="6350" b="3175"/>
            <wp:docPr id="6" name="图片 2" descr="许多照片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许多照片放在一起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2368" r="4595" b="3512"/>
                    <a:stretch>
                      <a:fillRect/>
                    </a:stretch>
                  </pic:blipFill>
                  <pic:spPr>
                    <a:xfrm>
                      <a:off x="0" y="0"/>
                      <a:ext cx="5322407" cy="30998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0E9D" w14:textId="48D579FB" w:rsidR="00611CB3" w:rsidRPr="008D54E8" w:rsidRDefault="002B4DE4" w:rsidP="008D54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落版海报</w:t>
      </w:r>
    </w:p>
    <w:p w14:paraId="016D7BF9" w14:textId="77777777" w:rsidR="00611CB3" w:rsidRDefault="002B4DE4" w:rsidP="008D54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15E6351" w14:textId="3EDE8275" w:rsidR="00611CB3" w:rsidRPr="008D54E8" w:rsidRDefault="002B4DE4" w:rsidP="008D54E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数字化文物浏览体验打破了枯燥的观赏模式，上线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周的体验人次就达到了</w:t>
      </w:r>
      <w:r>
        <w:rPr>
          <w:rFonts w:ascii="微软雅黑" w:eastAsia="微软雅黑" w:hAnsi="微软雅黑" w:hint="eastAsia"/>
          <w:sz w:val="21"/>
          <w:szCs w:val="21"/>
        </w:rPr>
        <w:t>500</w:t>
      </w:r>
      <w:r>
        <w:rPr>
          <w:rFonts w:ascii="微软雅黑" w:eastAsia="微软雅黑" w:hAnsi="微软雅黑" w:hint="eastAsia"/>
          <w:sz w:val="21"/>
          <w:szCs w:val="21"/>
        </w:rPr>
        <w:t>万，平均在线时长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分</w:t>
      </w:r>
      <w:r>
        <w:rPr>
          <w:rFonts w:ascii="微软雅黑" w:eastAsia="微软雅黑" w:hAnsi="微软雅黑" w:hint="eastAsia"/>
          <w:sz w:val="21"/>
          <w:szCs w:val="21"/>
        </w:rPr>
        <w:t>钟</w:t>
      </w:r>
      <w:r>
        <w:rPr>
          <w:rFonts w:ascii="微软雅黑" w:eastAsia="微软雅黑" w:hAnsi="微软雅黑" w:hint="eastAsia"/>
          <w:sz w:val="21"/>
          <w:szCs w:val="21"/>
        </w:rPr>
        <w:t>，体验中流失率仅为</w:t>
      </w:r>
      <w:r>
        <w:rPr>
          <w:rFonts w:ascii="微软雅黑" w:eastAsia="微软雅黑" w:hAnsi="微软雅黑" w:hint="eastAsia"/>
          <w:sz w:val="21"/>
          <w:szCs w:val="21"/>
        </w:rPr>
        <w:t>5%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D14E73A" w14:textId="77777777" w:rsidR="00611CB3" w:rsidRDefault="002B4DE4" w:rsidP="008D54E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三方官博联合发声：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@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故宫博物院，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@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腾讯公司等官方账号联合推文</w:t>
      </w:r>
    </w:p>
    <w:p w14:paraId="61DA8E3C" w14:textId="793F972B" w:rsidR="00611CB3" w:rsidRDefault="002B4DE4" w:rsidP="008D54E8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638BF807" wp14:editId="33D73048">
            <wp:extent cx="4079630" cy="2834264"/>
            <wp:effectExtent l="0" t="0" r="0" b="0"/>
            <wp:docPr id="1" name="图片 1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630" cy="28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8803" w14:textId="77777777" w:rsidR="00611CB3" w:rsidRDefault="002B4DE4" w:rsidP="008D54E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央媒多平台曝光</w:t>
      </w:r>
    </w:p>
    <w:p w14:paraId="1ED1925F" w14:textId="3D9444FF" w:rsidR="00611CB3" w:rsidRDefault="002B4DE4" w:rsidP="008D54E8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9F89CDC" wp14:editId="0C554066">
            <wp:extent cx="3928905" cy="259472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rcRect l="25963"/>
                    <a:stretch>
                      <a:fillRect/>
                    </a:stretch>
                  </pic:blipFill>
                  <pic:spPr>
                    <a:xfrm>
                      <a:off x="0" y="0"/>
                      <a:ext cx="3933714" cy="25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FF28" w14:textId="77777777" w:rsidR="00611CB3" w:rsidRDefault="002B4DE4" w:rsidP="008D54E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推广期结束后，每日仍有</w:t>
      </w:r>
      <w:r>
        <w:rPr>
          <w:rFonts w:ascii="微软雅黑" w:eastAsia="微软雅黑" w:hAnsi="微软雅黑" w:hint="eastAsia"/>
          <w:sz w:val="21"/>
          <w:szCs w:val="21"/>
        </w:rPr>
        <w:t>3000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的互动量，老用户留存占比</w:t>
      </w:r>
      <w:r>
        <w:rPr>
          <w:rFonts w:ascii="微软雅黑" w:eastAsia="微软雅黑" w:hAnsi="微软雅黑" w:hint="eastAsia"/>
          <w:sz w:val="21"/>
          <w:szCs w:val="21"/>
        </w:rPr>
        <w:t>20%</w:t>
      </w:r>
      <w:r>
        <w:rPr>
          <w:rFonts w:ascii="微软雅黑" w:eastAsia="微软雅黑" w:hAnsi="微软雅黑" w:hint="eastAsia"/>
          <w:sz w:val="21"/>
          <w:szCs w:val="21"/>
        </w:rPr>
        <w:t>，打破了</w:t>
      </w:r>
      <w:r>
        <w:rPr>
          <w:rFonts w:ascii="微软雅黑" w:eastAsia="微软雅黑" w:hAnsi="微软雅黑" w:hint="eastAsia"/>
          <w:sz w:val="21"/>
          <w:szCs w:val="21"/>
        </w:rPr>
        <w:t>72</w:t>
      </w:r>
      <w:r>
        <w:rPr>
          <w:rFonts w:ascii="微软雅黑" w:eastAsia="微软雅黑" w:hAnsi="微软雅黑" w:hint="eastAsia"/>
          <w:sz w:val="21"/>
          <w:szCs w:val="21"/>
        </w:rPr>
        <w:t>小时快营销模式。</w:t>
      </w:r>
    </w:p>
    <w:p w14:paraId="4D9187A8" w14:textId="77777777" w:rsidR="00611CB3" w:rsidRDefault="002B4DE4" w:rsidP="008D54E8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有效的数字文化工具，在获得故宫认可的同时，也提高了大众对腾讯“文化”品牌标签的感知和认可。</w:t>
      </w:r>
    </w:p>
    <w:sectPr w:rsidR="00611C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41B75" w14:textId="77777777" w:rsidR="002B4DE4" w:rsidRDefault="002B4DE4">
      <w:r>
        <w:separator/>
      </w:r>
    </w:p>
  </w:endnote>
  <w:endnote w:type="continuationSeparator" w:id="0">
    <w:p w14:paraId="2C702389" w14:textId="77777777" w:rsidR="002B4DE4" w:rsidRDefault="002B4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A3A76" w14:textId="77777777" w:rsidR="00611CB3" w:rsidRDefault="002B4DE4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370172D8" w14:textId="77777777" w:rsidR="00611CB3" w:rsidRDefault="00611CB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59829" w14:textId="77777777" w:rsidR="00611CB3" w:rsidRDefault="00611CB3">
    <w:pPr>
      <w:pStyle w:val="a7"/>
      <w:framePr w:wrap="around" w:vAnchor="text" w:hAnchor="margin" w:xAlign="right" w:y="1"/>
      <w:rPr>
        <w:rStyle w:val="ad"/>
      </w:rPr>
    </w:pPr>
  </w:p>
  <w:p w14:paraId="4EAAFD43" w14:textId="77777777" w:rsidR="00611CB3" w:rsidRDefault="00611CB3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A770" w14:textId="77777777" w:rsidR="00611CB3" w:rsidRDefault="00611CB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41F9C" w14:textId="77777777" w:rsidR="002B4DE4" w:rsidRDefault="002B4DE4">
      <w:r>
        <w:separator/>
      </w:r>
    </w:p>
  </w:footnote>
  <w:footnote w:type="continuationSeparator" w:id="0">
    <w:p w14:paraId="5577651D" w14:textId="77777777" w:rsidR="002B4DE4" w:rsidRDefault="002B4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413CC" w14:textId="77777777" w:rsidR="00611CB3" w:rsidRDefault="00611CB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600C7" w14:textId="77777777" w:rsidR="00611CB3" w:rsidRDefault="002B4DE4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E66D11B" wp14:editId="2970ED4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81BD0" w14:textId="77777777" w:rsidR="00611CB3" w:rsidRDefault="00611CB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CFD517D5"/>
    <w:rsid w:val="FEDB25D9"/>
    <w:rsid w:val="FEFF3B05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2020"/>
    <w:rsid w:val="000D6DC9"/>
    <w:rsid w:val="000E10C0"/>
    <w:rsid w:val="000E18A5"/>
    <w:rsid w:val="000E2A45"/>
    <w:rsid w:val="000F07ED"/>
    <w:rsid w:val="000F4F10"/>
    <w:rsid w:val="000F5168"/>
    <w:rsid w:val="000F63B2"/>
    <w:rsid w:val="00102640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32F"/>
    <w:rsid w:val="00274F8A"/>
    <w:rsid w:val="002826E2"/>
    <w:rsid w:val="00290500"/>
    <w:rsid w:val="002A004E"/>
    <w:rsid w:val="002A44B4"/>
    <w:rsid w:val="002B0CDA"/>
    <w:rsid w:val="002B1FC2"/>
    <w:rsid w:val="002B4DE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76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44E9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3585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CB3"/>
    <w:rsid w:val="006126FE"/>
    <w:rsid w:val="00613CE9"/>
    <w:rsid w:val="0061535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5A61"/>
    <w:rsid w:val="006F421E"/>
    <w:rsid w:val="006F662D"/>
    <w:rsid w:val="0070210C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D21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06B8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235E"/>
    <w:rsid w:val="0085738D"/>
    <w:rsid w:val="008612D4"/>
    <w:rsid w:val="008674D7"/>
    <w:rsid w:val="00880022"/>
    <w:rsid w:val="00886D01"/>
    <w:rsid w:val="008875A4"/>
    <w:rsid w:val="008A789C"/>
    <w:rsid w:val="008B2200"/>
    <w:rsid w:val="008B535D"/>
    <w:rsid w:val="008B689B"/>
    <w:rsid w:val="008C2693"/>
    <w:rsid w:val="008D54E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7EA5"/>
    <w:rsid w:val="00932225"/>
    <w:rsid w:val="00932353"/>
    <w:rsid w:val="0093273F"/>
    <w:rsid w:val="009368F9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6FE9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571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5F3D"/>
    <w:rsid w:val="00D8771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3FA4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5753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F634DBF"/>
    <w:rsid w:val="47DF8D66"/>
    <w:rsid w:val="61F89B93"/>
    <w:rsid w:val="67BE5716"/>
    <w:rsid w:val="6E6D5A8A"/>
    <w:rsid w:val="7767B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495B2E"/>
  <w15:docId w15:val="{B7D0FE37-8ECF-9644-A850-B67B0A39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454y1p7kK/" TargetMode="External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129</Words>
  <Characters>741</Characters>
  <Application>Microsoft Office Word</Application>
  <DocSecurity>0</DocSecurity>
  <Lines>6</Lines>
  <Paragraphs>1</Paragraphs>
  <ScaleCrop>false</ScaleCrop>
  <Company>WWW.YlmF.CoM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29</cp:revision>
  <cp:lastPrinted>2012-10-12T08:46:00Z</cp:lastPrinted>
  <dcterms:created xsi:type="dcterms:W3CDTF">2021-01-22T08:15:00Z</dcterms:created>
  <dcterms:modified xsi:type="dcterms:W3CDTF">2021-02-03T09:37:00Z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