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BLACKMORES 618 Campaign  # 都市“夜补”计划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澳佳宝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保健品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2020.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4.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1-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6.30</w:t>
      </w:r>
    </w:p>
    <w:p>
      <w:pPr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视频内容营销类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BLACKMORES澳佳宝是澳大利亚领先的天然营养品公司，致力于为消费者提供一系列高品质的维生素、矿物质、草药以及营养补充品。2012年澳佳宝进入中国市场，并与与阿里巴巴、京东等知名电商平台展开战略合作。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 w:val="21"/>
          <w:szCs w:val="21"/>
        </w:rPr>
        <w:t>面对日益激烈的电商竞争，如何保持高效的新客获取变得尤为重要。</w:t>
      </w:r>
      <w:r>
        <w:rPr>
          <w:rFonts w:hint="eastAsia" w:ascii="微软雅黑" w:hAnsi="微软雅黑" w:eastAsia="微软雅黑"/>
          <w:sz w:val="21"/>
          <w:szCs w:val="21"/>
        </w:rPr>
        <w:t>澳佳宝天猫店铺新店开张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又逢618电商节的重要时间节点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/>
          <w:sz w:val="21"/>
          <w:szCs w:val="21"/>
        </w:rPr>
        <w:t>站外营销如何完成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拉取新用户为店铺蓄水、并快速有效收割，以达成品效合一的战役？澳佳宝需要寻找首次亮相的最佳切入点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将核心创意更有效地传递至消费者，拉动品牌声量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  <w:sz w:val="21"/>
          <w:szCs w:val="21"/>
        </w:rPr>
        <w:t>有效地支持2020年生意计划，拉动线上销售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</w:rPr>
        <w:t>以元气满满职场女性为核心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</w:rPr>
        <w:t>搭配简洁的场景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</w:rPr>
        <w:t>呈现使用产品后健康额的状态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</w:rPr>
        <w:t>使TA产生代入感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</w:rPr>
        <w:t>建立对BLACKMORES的认知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</w:rPr>
        <w:t>选择符合熬夜场景的头部媒体准确传播痛点Idea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</w:rPr>
        <w:t>全路径导流站内销售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</w:rPr>
        <w:t>与此同时持续发酵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</w:rPr>
        <w:t>多媒介渠道扩大投放曝光，增强品牌感知力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</w:rPr>
        <w:t>维护现有人群、拓展优质用户</w:t>
      </w: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i w:val="0"/>
          <w:iCs w:val="0"/>
          <w:sz w:val="21"/>
          <w:szCs w:val="21"/>
        </w:rPr>
        <w:t>我们</w:t>
      </w:r>
      <w:r>
        <w:rPr>
          <w:rFonts w:ascii="微软雅黑" w:hAnsi="微软雅黑" w:eastAsia="微软雅黑"/>
          <w:sz w:val="21"/>
          <w:szCs w:val="21"/>
        </w:rPr>
        <w:t>以“熬夜”为沟通点，沟通都市“夜忙症”人群，强化“澳佳宝是都市夜忙症的睡前最后一件事”的心智，唤醒熬夜需要补充的需求，打造“澳佳宝的都市夜补计划”，制作系列病毒视频。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drawing>
          <wp:inline distT="0" distB="0" distL="114300" distR="114300">
            <wp:extent cx="5438775" cy="30003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</w:rPr>
      </w:pPr>
      <w:r>
        <w:drawing>
          <wp:inline distT="0" distB="0" distL="114300" distR="114300">
            <wp:extent cx="5720715" cy="3293745"/>
            <wp:effectExtent l="0" t="0" r="13335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b/>
          <w:bCs/>
          <w:sz w:val="21"/>
          <w:szCs w:val="21"/>
          <w:lang w:eastAsia="zh-CN"/>
        </w:rPr>
      </w:pPr>
      <w:r>
        <w:rPr>
          <w:rFonts w:ascii="微软雅黑" w:hAnsi="微软雅黑" w:eastAsia="微软雅黑"/>
          <w:b/>
          <w:bCs/>
          <w:szCs w:val="21"/>
        </w:rPr>
        <w:t>都市“夜补”计划的起点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从分众楼宇广告开启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全国四大城市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：</w:t>
      </w:r>
      <w:r>
        <w:rPr>
          <w:rFonts w:ascii="微软雅黑" w:hAnsi="微软雅黑" w:eastAsia="微软雅黑"/>
          <w:sz w:val="21"/>
          <w:szCs w:val="21"/>
        </w:rPr>
        <w:t>北京、上海、武汉、杭州，连夜上线“夜补”主题病毒视频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ascii="微软雅黑" w:hAnsi="微软雅黑" w:eastAsia="微软雅黑"/>
          <w:sz w:val="21"/>
          <w:szCs w:val="21"/>
        </w:rPr>
        <w:t>有效打造痛点场景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ascii="微软雅黑" w:hAnsi="微软雅黑" w:eastAsia="微软雅黑"/>
          <w:sz w:val="21"/>
          <w:szCs w:val="21"/>
        </w:rPr>
        <w:t>激发消费者兴趣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ascii="微软雅黑" w:hAnsi="微软雅黑" w:eastAsia="微软雅黑"/>
          <w:sz w:val="21"/>
          <w:szCs w:val="21"/>
        </w:rPr>
        <w:t>建立品牌心智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结合</w:t>
      </w:r>
      <w:r>
        <w:rPr>
          <w:rFonts w:ascii="微软雅黑" w:hAnsi="微软雅黑" w:eastAsia="微软雅黑"/>
          <w:sz w:val="21"/>
          <w:szCs w:val="21"/>
        </w:rPr>
        <w:t>天猫站内店铺活动，以及后续可置换的站内资源，预热后续销售爆点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drawing>
          <wp:inline distT="0" distB="0" distL="114300" distR="114300">
            <wp:extent cx="2870200" cy="3065145"/>
            <wp:effectExtent l="0" t="0" r="635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持续发酵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多媒介渠道扩大投放曝光，增强品牌感知力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/>
          <w:sz w:val="21"/>
          <w:szCs w:val="21"/>
        </w:rPr>
        <w:t>抖音信息流、</w:t>
      </w:r>
      <w:r>
        <w:rPr>
          <w:rFonts w:ascii="微软雅黑" w:hAnsi="微软雅黑" w:eastAsia="微软雅黑"/>
          <w:sz w:val="21"/>
          <w:szCs w:val="21"/>
        </w:rPr>
        <w:t>今日头条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爱奇艺；多渠道扩散</w:t>
      </w:r>
      <w:r>
        <w:rPr>
          <w:rFonts w:hint="eastAsia" w:ascii="微软雅黑" w:hAnsi="微软雅黑" w:eastAsia="微软雅黑"/>
          <w:sz w:val="21"/>
          <w:szCs w:val="21"/>
        </w:rPr>
        <w:t>，</w:t>
      </w:r>
      <w:r>
        <w:rPr>
          <w:rFonts w:ascii="微软雅黑" w:hAnsi="微软雅黑" w:eastAsia="微软雅黑"/>
          <w:sz w:val="21"/>
          <w:szCs w:val="21"/>
        </w:rPr>
        <w:t>优质创意内容深挖目标人群痛点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/>
          <w:sz w:val="21"/>
          <w:szCs w:val="21"/>
        </w:rPr>
        <w:t>天猫站内新设计承接站外资源；阿里妈妈</w:t>
      </w:r>
      <w:r>
        <w:rPr>
          <w:rFonts w:ascii="微软雅黑" w:hAnsi="微软雅黑" w:eastAsia="微软雅黑"/>
          <w:sz w:val="21"/>
          <w:szCs w:val="21"/>
        </w:rPr>
        <w:t>UD投放，数据精准回流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抖音</w:t>
      </w:r>
      <w:r>
        <w:rPr>
          <w:rFonts w:ascii="微软雅黑" w:hAnsi="微软雅黑" w:eastAsia="微软雅黑"/>
          <w:b/>
          <w:bCs/>
          <w:szCs w:val="21"/>
        </w:rPr>
        <w:t>KOL创意剧情种草引发共鸣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，</w:t>
      </w:r>
      <w:r>
        <w:rPr>
          <w:rFonts w:ascii="微软雅黑" w:hAnsi="微软雅黑" w:eastAsia="微软雅黑"/>
          <w:b/>
          <w:bCs/>
          <w:szCs w:val="21"/>
        </w:rPr>
        <w:t>提升品牌好感度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多方位触达目标人群：选择达人兼顾美妆、生活、母婴类，且与产品使用场景契合的内容、粉丝主力为一二线城市年轻女性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打造熬夜场景深度种草：通过KOL分享自身熬夜经历宣传产品利益点，带官方主页和专属话题；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评论区引流站内拔草：在评论区引导至站外天猫官方海外旗舰店购买澳佳宝三款产品；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外围发力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ascii="微软雅黑" w:hAnsi="微软雅黑" w:eastAsia="微软雅黑"/>
          <w:sz w:val="21"/>
          <w:szCs w:val="21"/>
        </w:rPr>
        <w:t>契合属性KOL强势扩散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/>
          <w:sz w:val="21"/>
          <w:szCs w:val="21"/>
        </w:rPr>
        <w:t>小红书平台同步种草，激活目标人群购买意愿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</w:rPr>
      </w:pPr>
      <w:r>
        <w:drawing>
          <wp:inline distT="0" distB="0" distL="114300" distR="114300">
            <wp:extent cx="5718175" cy="2405380"/>
            <wp:effectExtent l="0" t="0" r="15875" b="139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FF0000"/>
          <w:sz w:val="20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案例视频：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instrText xml:space="preserve"> HYPERLINK "https://www.bilibili.com/video/BV1EK4y1a7FJ/" </w:instrTex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sz w:val="21"/>
          <w:szCs w:val="21"/>
          <w:lang w:val="en-US" w:eastAsia="zh-CN"/>
        </w:rPr>
        <w:t>https://www.bilibili.com/video/BV1EK4y1a7FJ/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成果</w:t>
      </w:r>
      <w:r>
        <w:rPr>
          <w:rFonts w:ascii="微软雅黑" w:hAnsi="微软雅黑" w:eastAsia="微软雅黑"/>
          <w:sz w:val="21"/>
          <w:szCs w:val="21"/>
        </w:rPr>
        <w:t>#1——针对TA人群，全链路矩阵式覆盖，站外多点聚合引流站内：</w:t>
      </w:r>
    </w:p>
    <w:p>
      <w:pPr>
        <w:pStyle w:val="2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大促期间抢夺流量，建立用户品牌心智，曝光量达5674w+，完成KPI 147%</w:t>
      </w:r>
    </w:p>
    <w:p>
      <w:pPr>
        <w:pStyle w:val="2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吸引用户进一步了解品牌，达到收割目的，点击量达55w+，完成KPI 146%</w:t>
      </w:r>
    </w:p>
    <w:p>
      <w:pPr>
        <w:pStyle w:val="2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Cs w:val="21"/>
        </w:rPr>
        <w:t>达到吸引AIPL人群目的，新增A人群943w+，I人群14w+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成果</w:t>
      </w:r>
      <w:r>
        <w:rPr>
          <w:rFonts w:ascii="微软雅黑" w:hAnsi="微软雅黑" w:eastAsia="微软雅黑"/>
          <w:sz w:val="21"/>
          <w:szCs w:val="21"/>
        </w:rPr>
        <w:t>#2——618全域助燃，创意内容打动受众心智，多媒介触点触发及时转化，实现定制化品效合一：</w:t>
      </w:r>
    </w:p>
    <w:p>
      <w:pPr>
        <w:pStyle w:val="21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A人群环比增长667%</w:t>
      </w:r>
    </w:p>
    <w:p>
      <w:pPr>
        <w:pStyle w:val="21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天猫成交量同比增长200%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D33"/>
    <w:multiLevelType w:val="multilevel"/>
    <w:tmpl w:val="0F777D3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E6A6907"/>
    <w:multiLevelType w:val="singleLevel"/>
    <w:tmpl w:val="1E6A69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05154B0"/>
    <w:multiLevelType w:val="multilevel"/>
    <w:tmpl w:val="605154B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27E82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40D9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0E6C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47E6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7115B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5B0C"/>
    <w:rsid w:val="00FD7838"/>
    <w:rsid w:val="00FD7E55"/>
    <w:rsid w:val="00FE1360"/>
    <w:rsid w:val="00FE497C"/>
    <w:rsid w:val="00FE70B2"/>
    <w:rsid w:val="00FE7398"/>
    <w:rsid w:val="021F4EE2"/>
    <w:rsid w:val="180D4C92"/>
    <w:rsid w:val="19C66D57"/>
    <w:rsid w:val="1D2E62DF"/>
    <w:rsid w:val="1EEB645D"/>
    <w:rsid w:val="294B67DD"/>
    <w:rsid w:val="52A267FC"/>
    <w:rsid w:val="63A9149D"/>
    <w:rsid w:val="6FD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212</Words>
  <Characters>1212</Characters>
  <Lines>10</Lines>
  <Paragraphs>2</Paragraphs>
  <TotalTime>2</TotalTime>
  <ScaleCrop>false</ScaleCrop>
  <LinksUpToDate>false</LinksUpToDate>
  <CharactersWithSpaces>1422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2021-01-19T09:25:00Z</dcterms:created>
  <dc:creator>雨林木风</dc:creator>
  <cp:lastModifiedBy>韩旭</cp:lastModifiedBy>
  <cp:lastPrinted>2012-10-11T08:46:00Z</cp:lastPrinted>
  <dcterms:modified xsi:type="dcterms:W3CDTF">2021-02-23T03:56:25Z</dcterms:modified>
  <dc:title>No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