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4FF7D3FF" w:rsidR="008B689B" w:rsidRPr="000415BB" w:rsidRDefault="00EB2BF5"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EB2BF5">
        <w:rPr>
          <w:rFonts w:ascii="微软雅黑" w:eastAsia="微软雅黑" w:hAnsi="微软雅黑"/>
          <w:b/>
          <w:sz w:val="32"/>
          <w:szCs w:val="32"/>
        </w:rPr>
        <w:t>百度</w:t>
      </w:r>
      <w:r>
        <w:rPr>
          <w:rFonts w:ascii="微软雅黑" w:eastAsia="微软雅黑" w:hAnsi="微软雅黑" w:hint="eastAsia"/>
          <w:b/>
          <w:sz w:val="32"/>
          <w:szCs w:val="32"/>
        </w:rPr>
        <w:t>×</w:t>
      </w:r>
      <w:r w:rsidRPr="00EB2BF5">
        <w:rPr>
          <w:rFonts w:ascii="微软雅黑" w:eastAsia="微软雅黑" w:hAnsi="微软雅黑"/>
          <w:b/>
          <w:sz w:val="32"/>
          <w:szCs w:val="32"/>
        </w:rPr>
        <w:t>一汽大众-奥迪</w:t>
      </w:r>
      <w:r>
        <w:rPr>
          <w:rFonts w:ascii="微软雅黑" w:eastAsia="微软雅黑" w:hAnsi="微软雅黑"/>
          <w:b/>
          <w:sz w:val="32"/>
          <w:szCs w:val="32"/>
        </w:rPr>
        <w:br/>
      </w:r>
      <w:r w:rsidRPr="00EB2BF5">
        <w:rPr>
          <w:rFonts w:ascii="微软雅黑" w:eastAsia="微软雅黑" w:hAnsi="微软雅黑"/>
          <w:b/>
          <w:sz w:val="32"/>
          <w:szCs w:val="32"/>
        </w:rPr>
        <w:t>越界电商新模式——奥迪双十一超级品牌日</w:t>
      </w:r>
    </w:p>
    <w:p w14:paraId="0B14D8D6" w14:textId="75C76086"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94290A">
        <w:rPr>
          <w:rFonts w:ascii="微软雅黑" w:eastAsia="微软雅黑" w:hAnsi="微软雅黑" w:hint="eastAsia"/>
          <w:b/>
          <w:sz w:val="21"/>
          <w:szCs w:val="21"/>
        </w:rPr>
        <w:t>：</w:t>
      </w:r>
      <w:r w:rsidR="00600468">
        <w:rPr>
          <w:rFonts w:ascii="微软雅黑" w:eastAsia="微软雅黑" w:hAnsi="微软雅黑" w:hint="eastAsia"/>
          <w:sz w:val="21"/>
          <w:szCs w:val="21"/>
        </w:rPr>
        <w:t>一汽大众-奥迪</w:t>
      </w:r>
    </w:p>
    <w:p w14:paraId="39CF38F3" w14:textId="634E629C"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94290A">
        <w:rPr>
          <w:rFonts w:ascii="微软雅黑" w:eastAsia="微软雅黑" w:hAnsi="微软雅黑" w:hint="eastAsia"/>
          <w:sz w:val="21"/>
          <w:szCs w:val="21"/>
        </w:rPr>
        <w:t>汽车</w:t>
      </w:r>
    </w:p>
    <w:p w14:paraId="5DC88663" w14:textId="559F8E71"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94290A">
        <w:rPr>
          <w:rFonts w:ascii="微软雅黑" w:eastAsia="微软雅黑" w:hAnsi="微软雅黑" w:hint="eastAsia"/>
          <w:sz w:val="21"/>
          <w:szCs w:val="21"/>
        </w:rPr>
        <w:t>2</w:t>
      </w:r>
      <w:r w:rsidR="00600468">
        <w:rPr>
          <w:rFonts w:ascii="微软雅黑" w:eastAsia="微软雅黑" w:hAnsi="微软雅黑"/>
          <w:sz w:val="21"/>
          <w:szCs w:val="21"/>
        </w:rPr>
        <w:t>02</w:t>
      </w:r>
      <w:r w:rsidR="00CA0F37">
        <w:rPr>
          <w:rFonts w:ascii="微软雅黑" w:eastAsia="微软雅黑" w:hAnsi="微软雅黑"/>
          <w:sz w:val="21"/>
          <w:szCs w:val="21"/>
        </w:rPr>
        <w:t>0</w:t>
      </w:r>
      <w:r w:rsidR="00600468">
        <w:rPr>
          <w:rFonts w:ascii="微软雅黑" w:eastAsia="微软雅黑" w:hAnsi="微软雅黑"/>
          <w:sz w:val="21"/>
          <w:szCs w:val="21"/>
        </w:rPr>
        <w:t>.11.</w:t>
      </w:r>
      <w:r w:rsidR="00EB2BF5">
        <w:rPr>
          <w:rFonts w:ascii="微软雅黑" w:eastAsia="微软雅黑" w:hAnsi="微软雅黑"/>
          <w:sz w:val="21"/>
          <w:szCs w:val="21"/>
        </w:rPr>
        <w:t>0</w:t>
      </w:r>
      <w:r w:rsidR="00600468">
        <w:rPr>
          <w:rFonts w:ascii="微软雅黑" w:eastAsia="微软雅黑" w:hAnsi="微软雅黑"/>
          <w:sz w:val="21"/>
          <w:szCs w:val="21"/>
        </w:rPr>
        <w:t>4-11</w:t>
      </w:r>
      <w:r w:rsidR="0094290A">
        <w:rPr>
          <w:rFonts w:ascii="微软雅黑" w:eastAsia="微软雅黑" w:hAnsi="微软雅黑"/>
          <w:sz w:val="21"/>
          <w:szCs w:val="21"/>
        </w:rPr>
        <w:t>.</w:t>
      </w:r>
      <w:r w:rsidR="00EB2BF5">
        <w:rPr>
          <w:rFonts w:ascii="微软雅黑" w:eastAsia="微软雅黑" w:hAnsi="微软雅黑"/>
          <w:sz w:val="21"/>
          <w:szCs w:val="21"/>
        </w:rPr>
        <w:t>0</w:t>
      </w:r>
      <w:r w:rsidR="00600468">
        <w:rPr>
          <w:rFonts w:ascii="微软雅黑" w:eastAsia="微软雅黑" w:hAnsi="微软雅黑"/>
          <w:sz w:val="21"/>
          <w:szCs w:val="21"/>
        </w:rPr>
        <w:t>8</w:t>
      </w:r>
    </w:p>
    <w:p w14:paraId="283EDB48" w14:textId="794F705D" w:rsidR="008875A4" w:rsidRPr="00EB2BF5" w:rsidRDefault="000631F9" w:rsidP="00EB2BF5">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EB2BF5" w:rsidRPr="00EB2BF5">
        <w:rPr>
          <w:rFonts w:ascii="微软雅黑" w:eastAsia="微软雅黑" w:hAnsi="微软雅黑" w:hint="eastAsia"/>
          <w:sz w:val="21"/>
          <w:szCs w:val="21"/>
        </w:rPr>
        <w:t>大事件营销类</w:t>
      </w:r>
    </w:p>
    <w:p w14:paraId="0E6F1D1F" w14:textId="77777777" w:rsidR="00B5241D" w:rsidRPr="002B1FC2" w:rsidRDefault="000631F9" w:rsidP="00EB2BF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02BA1205" w14:textId="5D1176B3" w:rsidR="000631F9" w:rsidRPr="00EB2BF5" w:rsidRDefault="00600468" w:rsidP="00EB2BF5">
      <w:pPr>
        <w:spacing w:before="100" w:beforeAutospacing="1" w:after="100" w:afterAutospacing="1"/>
        <w:textAlignment w:val="baseline"/>
        <w:rPr>
          <w:rFonts w:ascii="微软雅黑" w:eastAsia="微软雅黑" w:hAnsi="微软雅黑"/>
          <w:sz w:val="21"/>
          <w:szCs w:val="21"/>
        </w:rPr>
      </w:pPr>
      <w:proofErr w:type="gramStart"/>
      <w:r>
        <w:rPr>
          <w:rFonts w:ascii="微软雅黑" w:eastAsia="微软雅黑" w:hAnsi="微软雅黑" w:hint="eastAsia"/>
          <w:sz w:val="21"/>
          <w:szCs w:val="21"/>
        </w:rPr>
        <w:t>一</w:t>
      </w:r>
      <w:proofErr w:type="gramEnd"/>
      <w:r>
        <w:rPr>
          <w:rFonts w:ascii="微软雅黑" w:eastAsia="微软雅黑" w:hAnsi="微软雅黑" w:hint="eastAsia"/>
          <w:sz w:val="21"/>
          <w:szCs w:val="21"/>
        </w:rPr>
        <w:t>汽大众奥迪品牌首次合作</w:t>
      </w:r>
      <w:proofErr w:type="gramStart"/>
      <w:r>
        <w:rPr>
          <w:rFonts w:ascii="微软雅黑" w:eastAsia="微软雅黑" w:hAnsi="微软雅黑" w:hint="eastAsia"/>
          <w:sz w:val="21"/>
          <w:szCs w:val="21"/>
        </w:rPr>
        <w:t>赞助天猫晚会</w:t>
      </w:r>
      <w:proofErr w:type="gramEnd"/>
      <w:r>
        <w:rPr>
          <w:rFonts w:ascii="微软雅黑" w:eastAsia="微软雅黑" w:hAnsi="微软雅黑" w:hint="eastAsia"/>
          <w:sz w:val="21"/>
          <w:szCs w:val="21"/>
        </w:rPr>
        <w:t>发力双十</w:t>
      </w:r>
      <w:proofErr w:type="gramStart"/>
      <w:r>
        <w:rPr>
          <w:rFonts w:ascii="微软雅黑" w:eastAsia="微软雅黑" w:hAnsi="微软雅黑" w:hint="eastAsia"/>
          <w:sz w:val="21"/>
          <w:szCs w:val="21"/>
        </w:rPr>
        <w:t>一</w:t>
      </w:r>
      <w:proofErr w:type="gramEnd"/>
      <w:r>
        <w:rPr>
          <w:rFonts w:ascii="微软雅黑" w:eastAsia="微软雅黑" w:hAnsi="微软雅黑" w:hint="eastAsia"/>
          <w:sz w:val="21"/>
          <w:szCs w:val="21"/>
        </w:rPr>
        <w:t>电商合作，针对奥迪旗下A</w:t>
      </w:r>
      <w:r>
        <w:rPr>
          <w:rFonts w:ascii="微软雅黑" w:eastAsia="微软雅黑" w:hAnsi="微软雅黑"/>
          <w:sz w:val="21"/>
          <w:szCs w:val="21"/>
        </w:rPr>
        <w:t>4L</w:t>
      </w:r>
      <w:r>
        <w:rPr>
          <w:rFonts w:ascii="微软雅黑" w:eastAsia="微软雅黑" w:hAnsi="微软雅黑" w:hint="eastAsia"/>
          <w:sz w:val="21"/>
          <w:szCs w:val="21"/>
        </w:rPr>
        <w:t>、</w:t>
      </w:r>
      <w:r>
        <w:rPr>
          <w:rFonts w:ascii="微软雅黑" w:eastAsia="微软雅黑" w:hAnsi="微软雅黑"/>
          <w:sz w:val="21"/>
          <w:szCs w:val="21"/>
        </w:rPr>
        <w:t>A6L</w:t>
      </w:r>
      <w:r>
        <w:rPr>
          <w:rFonts w:ascii="微软雅黑" w:eastAsia="微软雅黑" w:hAnsi="微软雅黑" w:hint="eastAsia"/>
          <w:sz w:val="21"/>
          <w:szCs w:val="21"/>
        </w:rPr>
        <w:t>、</w:t>
      </w:r>
      <w:r>
        <w:rPr>
          <w:rFonts w:ascii="微软雅黑" w:eastAsia="微软雅黑" w:hAnsi="微软雅黑"/>
          <w:sz w:val="21"/>
          <w:szCs w:val="21"/>
        </w:rPr>
        <w:t>Q5L等主销</w:t>
      </w:r>
      <w:proofErr w:type="gramStart"/>
      <w:r>
        <w:rPr>
          <w:rFonts w:ascii="微软雅黑" w:eastAsia="微软雅黑" w:hAnsi="微软雅黑"/>
          <w:sz w:val="21"/>
          <w:szCs w:val="21"/>
        </w:rPr>
        <w:t>车品牌</w:t>
      </w:r>
      <w:proofErr w:type="gramEnd"/>
      <w:r>
        <w:rPr>
          <w:rFonts w:ascii="微软雅黑" w:eastAsia="微软雅黑" w:hAnsi="微软雅黑"/>
          <w:sz w:val="21"/>
          <w:szCs w:val="21"/>
        </w:rPr>
        <w:t>进行专属电商政策运营</w:t>
      </w:r>
      <w:r>
        <w:rPr>
          <w:rFonts w:ascii="微软雅黑" w:eastAsia="微软雅黑" w:hAnsi="微软雅黑" w:hint="eastAsia"/>
          <w:sz w:val="21"/>
          <w:szCs w:val="21"/>
        </w:rPr>
        <w:t>，借势奥迪品牌</w:t>
      </w:r>
      <w:proofErr w:type="gramStart"/>
      <w:r>
        <w:rPr>
          <w:rFonts w:ascii="微软雅黑" w:eastAsia="微软雅黑" w:hAnsi="微软雅黑" w:hint="eastAsia"/>
          <w:sz w:val="21"/>
          <w:szCs w:val="21"/>
        </w:rPr>
        <w:t>与天猫晚会</w:t>
      </w:r>
      <w:proofErr w:type="gramEnd"/>
      <w:r>
        <w:rPr>
          <w:rFonts w:ascii="微软雅黑" w:eastAsia="微软雅黑" w:hAnsi="微软雅黑" w:hint="eastAsia"/>
          <w:sz w:val="21"/>
          <w:szCs w:val="21"/>
        </w:rPr>
        <w:t>的赞助权益提升全网线索收集转化任务，打造双十</w:t>
      </w:r>
      <w:proofErr w:type="gramStart"/>
      <w:r>
        <w:rPr>
          <w:rFonts w:ascii="微软雅黑" w:eastAsia="微软雅黑" w:hAnsi="微软雅黑" w:hint="eastAsia"/>
          <w:sz w:val="21"/>
          <w:szCs w:val="21"/>
        </w:rPr>
        <w:t>一</w:t>
      </w:r>
      <w:proofErr w:type="gramEnd"/>
      <w:r>
        <w:rPr>
          <w:rFonts w:ascii="微软雅黑" w:eastAsia="微软雅黑" w:hAnsi="微软雅黑" w:hint="eastAsia"/>
          <w:sz w:val="21"/>
          <w:szCs w:val="21"/>
        </w:rPr>
        <w:t>汽车营销新模式</w:t>
      </w:r>
      <w:r w:rsidR="00A00F00">
        <w:rPr>
          <w:rFonts w:ascii="微软雅黑" w:eastAsia="微软雅黑" w:hAnsi="微软雅黑" w:hint="eastAsia"/>
          <w:sz w:val="21"/>
          <w:szCs w:val="21"/>
        </w:rPr>
        <w:t>。</w:t>
      </w:r>
    </w:p>
    <w:p w14:paraId="3751F760" w14:textId="77777777" w:rsidR="000631F9" w:rsidRPr="002B1FC2" w:rsidRDefault="000631F9" w:rsidP="00EB2BF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193C179B" w14:textId="22FF33A6" w:rsidR="00A00F00" w:rsidRPr="00A56EB8" w:rsidRDefault="00600468" w:rsidP="00EB2BF5">
      <w:pPr>
        <w:pStyle w:val="ab"/>
        <w:numPr>
          <w:ilvl w:val="0"/>
          <w:numId w:val="18"/>
        </w:numPr>
        <w:spacing w:before="100" w:beforeAutospacing="1" w:after="100" w:afterAutospacing="1"/>
        <w:ind w:left="0" w:firstLineChars="0" w:firstLine="0"/>
        <w:textAlignment w:val="baseline"/>
        <w:rPr>
          <w:rFonts w:ascii="微软雅黑" w:eastAsia="微软雅黑" w:hAnsi="微软雅黑"/>
          <w:szCs w:val="21"/>
        </w:rPr>
      </w:pPr>
      <w:r w:rsidRPr="00A56EB8">
        <w:rPr>
          <w:rFonts w:ascii="微软雅黑" w:eastAsia="微软雅黑" w:hAnsi="微软雅黑" w:hint="eastAsia"/>
          <w:szCs w:val="21"/>
        </w:rPr>
        <w:t>借势双十一节日流量热点</w:t>
      </w:r>
      <w:r w:rsidR="001C11B8" w:rsidRPr="00A56EB8">
        <w:rPr>
          <w:rFonts w:ascii="微软雅黑" w:eastAsia="微软雅黑" w:hAnsi="微软雅黑" w:hint="eastAsia"/>
          <w:szCs w:val="21"/>
        </w:rPr>
        <w:t>，从密集行业营销中</w:t>
      </w:r>
      <w:r w:rsidR="00616250" w:rsidRPr="00A56EB8">
        <w:rPr>
          <w:rFonts w:ascii="微软雅黑" w:eastAsia="微软雅黑" w:hAnsi="微软雅黑" w:hint="eastAsia"/>
          <w:szCs w:val="21"/>
        </w:rPr>
        <w:t>唤醒奥迪汽车营销关注</w:t>
      </w:r>
      <w:r w:rsidR="00A00F00" w:rsidRPr="00A56EB8">
        <w:rPr>
          <w:rFonts w:ascii="微软雅黑" w:eastAsia="微软雅黑" w:hAnsi="微软雅黑" w:hint="eastAsia"/>
          <w:szCs w:val="21"/>
        </w:rPr>
        <w:t>；</w:t>
      </w:r>
    </w:p>
    <w:p w14:paraId="376F3567" w14:textId="54AF6B8C" w:rsidR="00E40EE7" w:rsidRPr="00EB2BF5" w:rsidRDefault="001C11B8" w:rsidP="00EB2BF5">
      <w:pPr>
        <w:pStyle w:val="ab"/>
        <w:numPr>
          <w:ilvl w:val="0"/>
          <w:numId w:val="18"/>
        </w:numPr>
        <w:spacing w:before="100" w:beforeAutospacing="1" w:after="100" w:afterAutospacing="1"/>
        <w:ind w:left="0" w:firstLineChars="0" w:firstLine="0"/>
        <w:textAlignment w:val="baseline"/>
        <w:rPr>
          <w:rFonts w:ascii="微软雅黑" w:eastAsia="微软雅黑" w:hAnsi="微软雅黑"/>
          <w:szCs w:val="21"/>
        </w:rPr>
      </w:pPr>
      <w:r w:rsidRPr="00A56EB8">
        <w:rPr>
          <w:rFonts w:ascii="微软雅黑" w:eastAsia="微软雅黑" w:hAnsi="微软雅黑" w:hint="eastAsia"/>
          <w:szCs w:val="21"/>
        </w:rPr>
        <w:t>有效</w:t>
      </w:r>
      <w:proofErr w:type="gramStart"/>
      <w:r w:rsidR="00616250" w:rsidRPr="00A56EB8">
        <w:rPr>
          <w:rFonts w:ascii="微软雅黑" w:eastAsia="微软雅黑" w:hAnsi="微软雅黑" w:hint="eastAsia"/>
          <w:szCs w:val="21"/>
        </w:rPr>
        <w:t>触达</w:t>
      </w:r>
      <w:r w:rsidRPr="00A56EB8">
        <w:rPr>
          <w:rFonts w:ascii="微软雅黑" w:eastAsia="微软雅黑" w:hAnsi="微软雅黑" w:hint="eastAsia"/>
          <w:szCs w:val="21"/>
        </w:rPr>
        <w:t>双十一</w:t>
      </w:r>
      <w:proofErr w:type="gramEnd"/>
      <w:r w:rsidRPr="00A56EB8">
        <w:rPr>
          <w:rFonts w:ascii="微软雅黑" w:eastAsia="微软雅黑" w:hAnsi="微软雅黑" w:hint="eastAsia"/>
          <w:szCs w:val="21"/>
        </w:rPr>
        <w:t>期间奥迪品牌</w:t>
      </w:r>
      <w:proofErr w:type="gramStart"/>
      <w:r w:rsidRPr="00A56EB8">
        <w:rPr>
          <w:rFonts w:ascii="微软雅黑" w:eastAsia="微软雅黑" w:hAnsi="微软雅黑" w:hint="eastAsia"/>
          <w:szCs w:val="21"/>
        </w:rPr>
        <w:t>关注潜客</w:t>
      </w:r>
      <w:r w:rsidR="00616250" w:rsidRPr="00A56EB8">
        <w:rPr>
          <w:rFonts w:ascii="微软雅黑" w:eastAsia="微软雅黑" w:hAnsi="微软雅黑" w:hint="eastAsia"/>
          <w:szCs w:val="21"/>
        </w:rPr>
        <w:t>拦截同级竞品圈层</w:t>
      </w:r>
      <w:proofErr w:type="gramEnd"/>
      <w:r w:rsidR="00616250" w:rsidRPr="00A56EB8">
        <w:rPr>
          <w:rFonts w:ascii="微软雅黑" w:eastAsia="微软雅黑" w:hAnsi="微软雅黑" w:hint="eastAsia"/>
          <w:szCs w:val="21"/>
        </w:rPr>
        <w:t>，促进用户电商政策兴趣转化</w:t>
      </w:r>
      <w:r w:rsidR="0094290A" w:rsidRPr="00A56EB8">
        <w:rPr>
          <w:rFonts w:ascii="微软雅黑" w:eastAsia="微软雅黑" w:hAnsi="微软雅黑" w:hint="eastAsia"/>
          <w:szCs w:val="21"/>
        </w:rPr>
        <w:t>、</w:t>
      </w:r>
      <w:r w:rsidR="00616250" w:rsidRPr="00A56EB8">
        <w:rPr>
          <w:rFonts w:ascii="微软雅黑" w:eastAsia="微软雅黑" w:hAnsi="微软雅黑" w:hint="eastAsia"/>
          <w:szCs w:val="21"/>
        </w:rPr>
        <w:t>实现奥迪双十</w:t>
      </w:r>
      <w:proofErr w:type="gramStart"/>
      <w:r w:rsidR="00616250" w:rsidRPr="00A56EB8">
        <w:rPr>
          <w:rFonts w:ascii="微软雅黑" w:eastAsia="微软雅黑" w:hAnsi="微软雅黑" w:hint="eastAsia"/>
          <w:szCs w:val="21"/>
        </w:rPr>
        <w:t>一</w:t>
      </w:r>
      <w:proofErr w:type="gramEnd"/>
      <w:r w:rsidR="00616250" w:rsidRPr="00A56EB8">
        <w:rPr>
          <w:rFonts w:ascii="微软雅黑" w:eastAsia="微软雅黑" w:hAnsi="微软雅黑" w:hint="eastAsia"/>
          <w:szCs w:val="21"/>
        </w:rPr>
        <w:t>热点</w:t>
      </w:r>
      <w:proofErr w:type="gramStart"/>
      <w:r w:rsidR="00616250" w:rsidRPr="00A56EB8">
        <w:rPr>
          <w:rFonts w:ascii="微软雅黑" w:eastAsia="微软雅黑" w:hAnsi="微软雅黑" w:hint="eastAsia"/>
          <w:szCs w:val="21"/>
        </w:rPr>
        <w:t>事件品效双赢</w:t>
      </w:r>
      <w:proofErr w:type="gramEnd"/>
      <w:r w:rsidR="00A00F00" w:rsidRPr="00A56EB8">
        <w:rPr>
          <w:rFonts w:ascii="微软雅黑" w:eastAsia="微软雅黑" w:hAnsi="微软雅黑" w:hint="eastAsia"/>
          <w:szCs w:val="21"/>
        </w:rPr>
        <w:t>。</w:t>
      </w:r>
    </w:p>
    <w:p w14:paraId="40607E58" w14:textId="77777777" w:rsidR="00B5241D" w:rsidRPr="002B1FC2" w:rsidRDefault="000631F9" w:rsidP="00EB2BF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1B361015" w14:textId="6EA256A2" w:rsidR="000631F9" w:rsidRDefault="005206A0" w:rsidP="00EB2BF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核心策略：精准挖掘奥迪品牌三个月内的高意向人群，并拓展双十一优惠热点人群，并且打造奥迪品牌专属的高效优政策展示实现双十一节日营销一站式创新转化。</w:t>
      </w:r>
    </w:p>
    <w:p w14:paraId="44FBAABB" w14:textId="7DB6E90B" w:rsidR="005206A0" w:rsidRPr="005206A0" w:rsidRDefault="005206A0" w:rsidP="00EB2BF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核心创意</w:t>
      </w:r>
      <w:r>
        <w:rPr>
          <w:rFonts w:ascii="微软雅黑" w:eastAsia="微软雅黑" w:hAnsi="微软雅黑" w:hint="eastAsia"/>
          <w:sz w:val="21"/>
          <w:szCs w:val="21"/>
        </w:rPr>
        <w:t>：</w:t>
      </w:r>
      <w:r>
        <w:rPr>
          <w:rFonts w:ascii="微软雅黑" w:eastAsia="微软雅黑" w:hAnsi="微软雅黑"/>
          <w:sz w:val="21"/>
          <w:szCs w:val="21"/>
        </w:rPr>
        <w:t>数据驱动百度媒介资源彻底激活奥迪双十一政策适用潜客</w:t>
      </w:r>
      <w:r>
        <w:rPr>
          <w:rFonts w:ascii="微软雅黑" w:eastAsia="微软雅黑" w:hAnsi="微软雅黑" w:hint="eastAsia"/>
          <w:sz w:val="21"/>
          <w:szCs w:val="21"/>
        </w:rPr>
        <w:t>，</w:t>
      </w:r>
      <w:r>
        <w:rPr>
          <w:rFonts w:ascii="微软雅黑" w:eastAsia="微软雅黑" w:hAnsi="微软雅黑"/>
          <w:sz w:val="21"/>
          <w:szCs w:val="21"/>
        </w:rPr>
        <w:t>并</w:t>
      </w:r>
      <w:r w:rsidR="00CA1942">
        <w:rPr>
          <w:rFonts w:ascii="微软雅黑" w:eastAsia="微软雅黑" w:hAnsi="微软雅黑"/>
          <w:sz w:val="21"/>
          <w:szCs w:val="21"/>
        </w:rPr>
        <w:t>结合双十一百度平台活动释放奥迪政策优势</w:t>
      </w:r>
      <w:r w:rsidR="00CA1942">
        <w:rPr>
          <w:rFonts w:ascii="微软雅黑" w:eastAsia="微软雅黑" w:hAnsi="微软雅黑" w:hint="eastAsia"/>
          <w:sz w:val="21"/>
          <w:szCs w:val="21"/>
        </w:rPr>
        <w:t>扩大潜客人群，实现意向人群的精准唤醒与节日人群的重点转化。</w:t>
      </w:r>
    </w:p>
    <w:p w14:paraId="0413AEA7" w14:textId="77777777" w:rsidR="00B5241D" w:rsidRPr="002B1FC2" w:rsidRDefault="000631F9" w:rsidP="00EB2BF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348756CC" w14:textId="6F364DCE" w:rsidR="0094290A" w:rsidRDefault="00CA1942" w:rsidP="00EB2BF5">
      <w:pPr>
        <w:spacing w:before="100" w:beforeAutospacing="1" w:after="100" w:afterAutospacing="1"/>
        <w:rPr>
          <w:rFonts w:ascii="微软雅黑" w:eastAsia="微软雅黑" w:hAnsi="微软雅黑"/>
          <w:b/>
          <w:sz w:val="21"/>
          <w:szCs w:val="21"/>
        </w:rPr>
      </w:pPr>
      <w:r w:rsidRPr="00A56EB8">
        <w:rPr>
          <w:rFonts w:ascii="微软雅黑" w:eastAsia="微软雅黑" w:hAnsi="微软雅黑" w:hint="eastAsia"/>
          <w:b/>
          <w:sz w:val="21"/>
          <w:szCs w:val="21"/>
        </w:rPr>
        <w:t>第一部分</w:t>
      </w:r>
      <w:r w:rsidRPr="00A56EB8">
        <w:rPr>
          <w:rFonts w:ascii="微软雅黑" w:eastAsia="微软雅黑" w:hAnsi="微软雅黑"/>
          <w:b/>
          <w:sz w:val="21"/>
          <w:szCs w:val="21"/>
        </w:rPr>
        <w:t>数据痛点挖掘</w:t>
      </w:r>
      <w:r w:rsidR="00A56EB8">
        <w:rPr>
          <w:rFonts w:ascii="微软雅黑" w:eastAsia="微软雅黑" w:hAnsi="微软雅黑" w:hint="eastAsia"/>
          <w:b/>
          <w:sz w:val="21"/>
          <w:szCs w:val="21"/>
        </w:rPr>
        <w:t>：</w:t>
      </w:r>
    </w:p>
    <w:p w14:paraId="6D1EEA64" w14:textId="1153C370" w:rsidR="00CA1942" w:rsidRPr="00A56EB8" w:rsidRDefault="00CA1942" w:rsidP="00EB2BF5">
      <w:pPr>
        <w:spacing w:before="100" w:beforeAutospacing="1" w:after="100" w:afterAutospacing="1"/>
        <w:rPr>
          <w:rFonts w:ascii="微软雅黑" w:eastAsia="微软雅黑" w:hAnsi="微软雅黑"/>
          <w:sz w:val="21"/>
          <w:szCs w:val="21"/>
        </w:rPr>
      </w:pPr>
      <w:r w:rsidRPr="00A56EB8">
        <w:rPr>
          <w:rFonts w:ascii="微软雅黑" w:eastAsia="微软雅黑" w:hAnsi="微软雅黑"/>
          <w:sz w:val="21"/>
          <w:szCs w:val="21"/>
        </w:rPr>
        <w:t>双十一是非汽车行业营销的热点</w:t>
      </w:r>
      <w:r w:rsidRPr="00A56EB8">
        <w:rPr>
          <w:rFonts w:ascii="微软雅黑" w:eastAsia="微软雅黑" w:hAnsi="微软雅黑" w:hint="eastAsia"/>
          <w:sz w:val="21"/>
          <w:szCs w:val="21"/>
        </w:rPr>
        <w:t>，</w:t>
      </w:r>
      <w:r w:rsidRPr="00A56EB8">
        <w:rPr>
          <w:rFonts w:ascii="微软雅黑" w:eastAsia="微软雅黑" w:hAnsi="微软雅黑"/>
          <w:sz w:val="21"/>
          <w:szCs w:val="21"/>
        </w:rPr>
        <w:t>在此期间营销将面临用户针对汽车品类消费意识低</w:t>
      </w:r>
      <w:r w:rsidRPr="00A56EB8">
        <w:rPr>
          <w:rFonts w:ascii="微软雅黑" w:eastAsia="微软雅黑" w:hAnsi="微软雅黑" w:hint="eastAsia"/>
          <w:sz w:val="21"/>
          <w:szCs w:val="21"/>
        </w:rPr>
        <w:t>，</w:t>
      </w:r>
      <w:r w:rsidRPr="00A56EB8">
        <w:rPr>
          <w:rFonts w:ascii="微软雅黑" w:eastAsia="微软雅黑" w:hAnsi="微软雅黑"/>
          <w:sz w:val="21"/>
          <w:szCs w:val="21"/>
        </w:rPr>
        <w:t>同时受到全行业竞争分流</w:t>
      </w:r>
      <w:r w:rsidRPr="00A56EB8">
        <w:rPr>
          <w:rFonts w:ascii="微软雅黑" w:eastAsia="微软雅黑" w:hAnsi="微软雅黑" w:hint="eastAsia"/>
          <w:sz w:val="21"/>
          <w:szCs w:val="21"/>
        </w:rPr>
        <w:t>，</w:t>
      </w:r>
      <w:r w:rsidRPr="00A56EB8">
        <w:rPr>
          <w:rFonts w:ascii="微软雅黑" w:eastAsia="微软雅黑" w:hAnsi="微软雅黑"/>
          <w:sz w:val="21"/>
          <w:szCs w:val="21"/>
        </w:rPr>
        <w:t>且玩法密集用户无从选择的饱和营销局面</w:t>
      </w:r>
      <w:r w:rsidR="00A56EB8">
        <w:rPr>
          <w:rFonts w:ascii="微软雅黑" w:eastAsia="微软雅黑" w:hAnsi="微软雅黑" w:hint="eastAsia"/>
          <w:sz w:val="21"/>
          <w:szCs w:val="21"/>
        </w:rPr>
        <w:t>。</w:t>
      </w:r>
    </w:p>
    <w:p w14:paraId="07324A23" w14:textId="5ED081EF" w:rsidR="001C11B8" w:rsidRDefault="001C11B8" w:rsidP="00EB2BF5">
      <w:pPr>
        <w:spacing w:before="100" w:beforeAutospacing="1" w:after="100" w:afterAutospacing="1"/>
        <w:jc w:val="center"/>
      </w:pPr>
      <w:r>
        <w:rPr>
          <w:noProof/>
        </w:rPr>
        <w:lastRenderedPageBreak/>
        <w:drawing>
          <wp:inline distT="0" distB="0" distL="0" distR="0" wp14:anchorId="00159827" wp14:editId="4A01B421">
            <wp:extent cx="5720715" cy="32372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3237230"/>
                    </a:xfrm>
                    <a:prstGeom prst="rect">
                      <a:avLst/>
                    </a:prstGeom>
                  </pic:spPr>
                </pic:pic>
              </a:graphicData>
            </a:graphic>
          </wp:inline>
        </w:drawing>
      </w:r>
    </w:p>
    <w:p w14:paraId="6837C5F0" w14:textId="5C8ED961" w:rsidR="00CA1942" w:rsidRDefault="00CA1942" w:rsidP="00EB2BF5">
      <w:pPr>
        <w:spacing w:before="100" w:beforeAutospacing="1" w:after="100" w:afterAutospacing="1"/>
        <w:rPr>
          <w:rFonts w:ascii="微软雅黑" w:eastAsia="微软雅黑" w:hAnsi="微软雅黑"/>
          <w:b/>
          <w:sz w:val="21"/>
          <w:szCs w:val="21"/>
        </w:rPr>
      </w:pPr>
      <w:r>
        <w:rPr>
          <w:rFonts w:ascii="微软雅黑" w:eastAsia="微软雅黑" w:hAnsi="微软雅黑" w:hint="eastAsia"/>
          <w:b/>
          <w:sz w:val="21"/>
          <w:szCs w:val="21"/>
        </w:rPr>
        <w:t>第二</w:t>
      </w:r>
      <w:r w:rsidRPr="00AC23C9">
        <w:rPr>
          <w:rFonts w:ascii="微软雅黑" w:eastAsia="微软雅黑" w:hAnsi="微软雅黑" w:hint="eastAsia"/>
          <w:b/>
          <w:sz w:val="21"/>
          <w:szCs w:val="21"/>
        </w:rPr>
        <w:t>部分</w:t>
      </w:r>
      <w:r>
        <w:rPr>
          <w:rFonts w:ascii="微软雅黑" w:eastAsia="微软雅黑" w:hAnsi="微软雅黑" w:hint="eastAsia"/>
          <w:b/>
          <w:sz w:val="21"/>
          <w:szCs w:val="21"/>
        </w:rPr>
        <w:t>解决</w:t>
      </w:r>
      <w:r>
        <w:rPr>
          <w:rFonts w:ascii="微软雅黑" w:eastAsia="微软雅黑" w:hAnsi="微软雅黑"/>
          <w:b/>
          <w:sz w:val="21"/>
          <w:szCs w:val="21"/>
        </w:rPr>
        <w:t>策略梳理</w:t>
      </w:r>
      <w:r w:rsidR="00A56EB8">
        <w:rPr>
          <w:rFonts w:ascii="微软雅黑" w:eastAsia="微软雅黑" w:hAnsi="微软雅黑" w:hint="eastAsia"/>
          <w:b/>
          <w:sz w:val="21"/>
          <w:szCs w:val="21"/>
        </w:rPr>
        <w:t>：</w:t>
      </w:r>
    </w:p>
    <w:p w14:paraId="27DD7035" w14:textId="70005974" w:rsidR="00CA1942" w:rsidRDefault="00CA1942" w:rsidP="00EB2BF5">
      <w:pPr>
        <w:spacing w:before="100" w:beforeAutospacing="1" w:after="100" w:afterAutospacing="1"/>
        <w:rPr>
          <w:rFonts w:ascii="微软雅黑" w:eastAsia="微软雅黑" w:hAnsi="微软雅黑"/>
          <w:b/>
          <w:sz w:val="21"/>
          <w:szCs w:val="21"/>
        </w:rPr>
      </w:pPr>
      <w:r>
        <w:rPr>
          <w:rFonts w:ascii="微软雅黑" w:eastAsia="微软雅黑" w:hAnsi="微软雅黑"/>
          <w:b/>
          <w:sz w:val="21"/>
          <w:szCs w:val="21"/>
        </w:rPr>
        <w:t>锁定双十一期间奥迪潜客的路径闭环</w:t>
      </w:r>
    </w:p>
    <w:p w14:paraId="3EB17FE3" w14:textId="557D4CDE" w:rsidR="00CA1942" w:rsidRDefault="00CA1942" w:rsidP="00EB2BF5">
      <w:pPr>
        <w:spacing w:before="100" w:beforeAutospacing="1" w:after="100" w:afterAutospacing="1"/>
        <w:rPr>
          <w:rFonts w:ascii="微软雅黑" w:eastAsia="微软雅黑" w:hAnsi="微软雅黑"/>
          <w:sz w:val="21"/>
          <w:szCs w:val="21"/>
        </w:rPr>
      </w:pPr>
      <w:r>
        <w:rPr>
          <w:rFonts w:ascii="微软雅黑" w:eastAsia="微软雅黑" w:hAnsi="微软雅黑" w:hint="eastAsia"/>
          <w:b/>
          <w:sz w:val="21"/>
          <w:szCs w:val="21"/>
        </w:rPr>
        <w:t>奥迪目标人群-</w:t>
      </w:r>
      <w:r w:rsidRPr="00A56EB8">
        <w:rPr>
          <w:rFonts w:ascii="微软雅黑" w:eastAsia="微软雅黑" w:hAnsi="微软雅黑" w:hint="eastAsia"/>
          <w:b/>
          <w:sz w:val="21"/>
          <w:szCs w:val="21"/>
        </w:rPr>
        <w:t>流量提纯</w:t>
      </w:r>
      <w:r>
        <w:rPr>
          <w:rFonts w:ascii="微软雅黑" w:eastAsia="微软雅黑" w:hAnsi="微软雅黑" w:hint="eastAsia"/>
          <w:sz w:val="21"/>
          <w:szCs w:val="21"/>
        </w:rPr>
        <w:t>：通过</w:t>
      </w:r>
      <w:r>
        <w:rPr>
          <w:rFonts w:ascii="微软雅黑" w:eastAsia="微软雅黑" w:hAnsi="微软雅黑"/>
          <w:sz w:val="21"/>
          <w:szCs w:val="21"/>
        </w:rPr>
        <w:t>百度平台的搜索意图的独特媒体属性</w:t>
      </w:r>
      <w:r>
        <w:rPr>
          <w:rFonts w:ascii="微软雅黑" w:eastAsia="微软雅黑" w:hAnsi="微软雅黑" w:hint="eastAsia"/>
          <w:sz w:val="21"/>
          <w:szCs w:val="21"/>
        </w:rPr>
        <w:t>，</w:t>
      </w:r>
      <w:r>
        <w:rPr>
          <w:rFonts w:ascii="微软雅黑" w:eastAsia="微软雅黑" w:hAnsi="微软雅黑"/>
          <w:sz w:val="21"/>
          <w:szCs w:val="21"/>
        </w:rPr>
        <w:t>数据抓取近三个月的奥迪及品牌车型的意图人群</w:t>
      </w:r>
      <w:r>
        <w:rPr>
          <w:rFonts w:ascii="微软雅黑" w:eastAsia="微软雅黑" w:hAnsi="微软雅黑" w:hint="eastAsia"/>
          <w:sz w:val="21"/>
          <w:szCs w:val="21"/>
        </w:rPr>
        <w:t>，</w:t>
      </w:r>
      <w:r>
        <w:rPr>
          <w:rFonts w:ascii="微软雅黑" w:eastAsia="微软雅黑" w:hAnsi="微软雅黑"/>
          <w:sz w:val="21"/>
          <w:szCs w:val="21"/>
        </w:rPr>
        <w:t>并通过简单的媒介手段在双十一前</w:t>
      </w:r>
      <w:r>
        <w:rPr>
          <w:rFonts w:ascii="微软雅黑" w:eastAsia="微软雅黑" w:hAnsi="微软雅黑" w:hint="eastAsia"/>
          <w:sz w:val="21"/>
          <w:szCs w:val="21"/>
        </w:rPr>
        <w:t>，</w:t>
      </w:r>
      <w:r>
        <w:rPr>
          <w:rFonts w:ascii="微软雅黑" w:eastAsia="微软雅黑" w:hAnsi="微软雅黑"/>
          <w:sz w:val="21"/>
          <w:szCs w:val="21"/>
        </w:rPr>
        <w:t>针对奥迪政策优势前置唤醒</w:t>
      </w:r>
      <w:r w:rsidR="00A56EB8">
        <w:rPr>
          <w:rFonts w:ascii="微软雅黑" w:eastAsia="微软雅黑" w:hAnsi="微软雅黑" w:hint="eastAsia"/>
          <w:sz w:val="21"/>
          <w:szCs w:val="21"/>
        </w:rPr>
        <w:t>。</w:t>
      </w:r>
    </w:p>
    <w:p w14:paraId="57000607" w14:textId="73946622" w:rsidR="00CA1942" w:rsidRPr="00A56EB8" w:rsidRDefault="00CA1942" w:rsidP="00EB2BF5">
      <w:pPr>
        <w:spacing w:before="100" w:beforeAutospacing="1" w:after="100" w:afterAutospacing="1"/>
        <w:rPr>
          <w:rFonts w:ascii="微软雅黑" w:eastAsia="微软雅黑" w:hAnsi="微软雅黑"/>
          <w:b/>
          <w:sz w:val="21"/>
          <w:szCs w:val="21"/>
        </w:rPr>
      </w:pPr>
      <w:r>
        <w:rPr>
          <w:rFonts w:ascii="微软雅黑" w:eastAsia="微软雅黑" w:hAnsi="微软雅黑"/>
          <w:b/>
          <w:sz w:val="21"/>
          <w:szCs w:val="21"/>
        </w:rPr>
        <w:t>双十一节日新增潜客</w:t>
      </w:r>
      <w:r>
        <w:rPr>
          <w:rFonts w:ascii="微软雅黑" w:eastAsia="微软雅黑" w:hAnsi="微软雅黑" w:hint="eastAsia"/>
          <w:b/>
          <w:sz w:val="21"/>
          <w:szCs w:val="21"/>
        </w:rPr>
        <w:t>-</w:t>
      </w:r>
      <w:r w:rsidRPr="00A56EB8">
        <w:rPr>
          <w:rFonts w:ascii="微软雅黑" w:eastAsia="微软雅黑" w:hAnsi="微软雅黑"/>
          <w:b/>
          <w:sz w:val="21"/>
          <w:szCs w:val="21"/>
        </w:rPr>
        <w:t>增量挖掘</w:t>
      </w:r>
      <w:r>
        <w:rPr>
          <w:rFonts w:ascii="微软雅黑" w:eastAsia="微软雅黑" w:hAnsi="微软雅黑" w:hint="eastAsia"/>
          <w:b/>
          <w:sz w:val="21"/>
          <w:szCs w:val="21"/>
        </w:rPr>
        <w:t>：</w:t>
      </w:r>
      <w:r w:rsidRPr="00A56EB8">
        <w:rPr>
          <w:rFonts w:ascii="微软雅黑" w:eastAsia="微软雅黑" w:hAnsi="微软雅黑"/>
          <w:sz w:val="21"/>
          <w:szCs w:val="21"/>
        </w:rPr>
        <w:t>结合百度双十一期间</w:t>
      </w:r>
      <w:r w:rsidRPr="00A56EB8">
        <w:rPr>
          <w:rFonts w:ascii="微软雅黑" w:eastAsia="微软雅黑" w:hAnsi="微软雅黑" w:hint="eastAsia"/>
          <w:sz w:val="21"/>
          <w:szCs w:val="21"/>
        </w:rPr>
        <w:t>“双十一攻略”的平台活动直接借势双十一购物人群实现更多奥迪策略新增潜客</w:t>
      </w:r>
      <w:r w:rsidR="00A56EB8">
        <w:rPr>
          <w:rFonts w:ascii="微软雅黑" w:eastAsia="微软雅黑" w:hAnsi="微软雅黑" w:hint="eastAsia"/>
          <w:sz w:val="21"/>
          <w:szCs w:val="21"/>
        </w:rPr>
        <w:t>。</w:t>
      </w:r>
    </w:p>
    <w:p w14:paraId="24DDB364" w14:textId="1F1F0A3C" w:rsidR="00CA1942" w:rsidRPr="00A56EB8" w:rsidRDefault="00005DE2" w:rsidP="00EB2BF5">
      <w:pPr>
        <w:spacing w:before="100" w:beforeAutospacing="1" w:after="100" w:afterAutospacing="1"/>
        <w:rPr>
          <w:rFonts w:ascii="微软雅黑" w:eastAsia="微软雅黑" w:hAnsi="微软雅黑"/>
          <w:sz w:val="21"/>
          <w:szCs w:val="21"/>
        </w:rPr>
      </w:pPr>
      <w:r>
        <w:rPr>
          <w:rFonts w:ascii="微软雅黑" w:eastAsia="微软雅黑" w:hAnsi="微软雅黑"/>
          <w:b/>
          <w:sz w:val="21"/>
          <w:szCs w:val="21"/>
        </w:rPr>
        <w:t>最终购买路径提升</w:t>
      </w:r>
      <w:r w:rsidR="00CA1942" w:rsidRPr="00A56EB8">
        <w:rPr>
          <w:rFonts w:ascii="微软雅黑" w:eastAsia="微软雅黑" w:hAnsi="微软雅黑"/>
          <w:b/>
          <w:sz w:val="21"/>
          <w:szCs w:val="21"/>
        </w:rPr>
        <w:t>营销效率</w:t>
      </w:r>
      <w:r w:rsidR="00CA1942">
        <w:rPr>
          <w:rFonts w:ascii="微软雅黑" w:eastAsia="微软雅黑" w:hAnsi="微软雅黑"/>
          <w:b/>
          <w:sz w:val="21"/>
          <w:szCs w:val="21"/>
        </w:rPr>
        <w:t>:</w:t>
      </w:r>
      <w:r w:rsidR="00CA1942" w:rsidRPr="00CA1942">
        <w:rPr>
          <w:rFonts w:ascii="微软雅黑" w:eastAsia="微软雅黑" w:hAnsi="微软雅黑" w:hint="eastAsia"/>
          <w:sz w:val="21"/>
          <w:szCs w:val="21"/>
        </w:rPr>
        <w:t xml:space="preserve"> </w:t>
      </w:r>
      <w:r w:rsidR="00CA1942">
        <w:rPr>
          <w:rFonts w:ascii="微软雅黑" w:eastAsia="微软雅黑" w:hAnsi="微软雅黑" w:hint="eastAsia"/>
          <w:sz w:val="21"/>
          <w:szCs w:val="21"/>
        </w:rPr>
        <w:t>定制专属品牌超品专区，帮助各个阶段的选车用户满足看车-选车-购车的一站式信息转化闭环，有效优化双十一复杂玩法，最终助力品牌转化</w:t>
      </w:r>
      <w:r w:rsidR="00A56EB8">
        <w:rPr>
          <w:rFonts w:ascii="微软雅黑" w:eastAsia="微软雅黑" w:hAnsi="微软雅黑" w:hint="eastAsia"/>
          <w:sz w:val="21"/>
          <w:szCs w:val="21"/>
        </w:rPr>
        <w:t>。</w:t>
      </w:r>
    </w:p>
    <w:p w14:paraId="3E682CE8" w14:textId="0B778BCB" w:rsidR="001C11B8" w:rsidRDefault="001C11B8" w:rsidP="00EB2BF5">
      <w:pPr>
        <w:spacing w:before="100" w:beforeAutospacing="1" w:after="100" w:afterAutospacing="1"/>
        <w:jc w:val="center"/>
      </w:pPr>
      <w:r>
        <w:rPr>
          <w:noProof/>
        </w:rPr>
        <w:lastRenderedPageBreak/>
        <w:drawing>
          <wp:inline distT="0" distB="0" distL="0" distR="0" wp14:anchorId="043A960F" wp14:editId="12FCB704">
            <wp:extent cx="5720715" cy="32480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3248025"/>
                    </a:xfrm>
                    <a:prstGeom prst="rect">
                      <a:avLst/>
                    </a:prstGeom>
                  </pic:spPr>
                </pic:pic>
              </a:graphicData>
            </a:graphic>
          </wp:inline>
        </w:drawing>
      </w:r>
    </w:p>
    <w:p w14:paraId="0405CEFA" w14:textId="617B0170" w:rsidR="001C11B8" w:rsidRDefault="001C11B8" w:rsidP="00EB2BF5">
      <w:pPr>
        <w:spacing w:before="100" w:beforeAutospacing="1" w:after="100" w:afterAutospacing="1"/>
        <w:jc w:val="center"/>
      </w:pPr>
      <w:r>
        <w:rPr>
          <w:noProof/>
        </w:rPr>
        <w:drawing>
          <wp:inline distT="0" distB="0" distL="0" distR="0" wp14:anchorId="46F30D03" wp14:editId="57008B34">
            <wp:extent cx="5720715" cy="32353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3235325"/>
                    </a:xfrm>
                    <a:prstGeom prst="rect">
                      <a:avLst/>
                    </a:prstGeom>
                  </pic:spPr>
                </pic:pic>
              </a:graphicData>
            </a:graphic>
          </wp:inline>
        </w:drawing>
      </w:r>
    </w:p>
    <w:p w14:paraId="127BA599" w14:textId="17F6649F" w:rsidR="0094290A" w:rsidRPr="001C11B8" w:rsidRDefault="001C11B8" w:rsidP="00EB2BF5">
      <w:pPr>
        <w:spacing w:before="100" w:beforeAutospacing="1" w:after="100" w:afterAutospacing="1"/>
        <w:jc w:val="center"/>
      </w:pPr>
      <w:r>
        <w:rPr>
          <w:noProof/>
        </w:rPr>
        <w:lastRenderedPageBreak/>
        <w:drawing>
          <wp:inline distT="0" distB="0" distL="0" distR="0" wp14:anchorId="42304394" wp14:editId="57BF5924">
            <wp:extent cx="5720715" cy="3201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201035"/>
                    </a:xfrm>
                    <a:prstGeom prst="rect">
                      <a:avLst/>
                    </a:prstGeom>
                  </pic:spPr>
                </pic:pic>
              </a:graphicData>
            </a:graphic>
          </wp:inline>
        </w:drawing>
      </w:r>
    </w:p>
    <w:p w14:paraId="1691FEF1" w14:textId="5F4D6CC3" w:rsidR="00616250" w:rsidRPr="002B1FC2" w:rsidRDefault="000631F9" w:rsidP="00EB2BF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105C1727" w14:textId="77777777" w:rsidR="00616250" w:rsidRDefault="0094290A" w:rsidP="00EB2BF5">
      <w:pPr>
        <w:spacing w:before="100" w:beforeAutospacing="1" w:after="100" w:afterAutospacing="1"/>
        <w:textAlignment w:val="baseline"/>
        <w:rPr>
          <w:rFonts w:ascii="微软雅黑" w:eastAsia="微软雅黑" w:hAnsi="微软雅黑"/>
          <w:sz w:val="21"/>
          <w:szCs w:val="21"/>
        </w:rPr>
      </w:pPr>
      <w:r w:rsidRPr="0094290A">
        <w:rPr>
          <w:rFonts w:ascii="微软雅黑" w:eastAsia="微软雅黑" w:hAnsi="微软雅黑" w:hint="eastAsia"/>
          <w:sz w:val="21"/>
          <w:szCs w:val="21"/>
        </w:rPr>
        <w:t>合作成果：</w:t>
      </w:r>
    </w:p>
    <w:p w14:paraId="348CCD48" w14:textId="7ABD2D90" w:rsidR="0094290A" w:rsidRDefault="00616250" w:rsidP="00EB2BF5">
      <w:pPr>
        <w:spacing w:before="100" w:beforeAutospacing="1" w:after="100" w:afterAutospacing="1"/>
        <w:textAlignment w:val="baseline"/>
        <w:rPr>
          <w:rFonts w:ascii="微软雅黑" w:eastAsia="微软雅黑" w:hAnsi="微软雅黑"/>
          <w:sz w:val="21"/>
          <w:szCs w:val="21"/>
        </w:rPr>
      </w:pPr>
      <w:r w:rsidRPr="00616250">
        <w:rPr>
          <w:rFonts w:ascii="微软雅黑" w:eastAsia="微软雅黑" w:hAnsi="微软雅黑" w:hint="eastAsia"/>
          <w:b/>
          <w:sz w:val="22"/>
          <w:szCs w:val="21"/>
        </w:rPr>
        <w:t>1</w:t>
      </w:r>
      <w:r w:rsidRPr="00616250">
        <w:rPr>
          <w:rFonts w:ascii="微软雅黑" w:eastAsia="微软雅黑" w:hAnsi="微软雅黑"/>
          <w:b/>
          <w:sz w:val="22"/>
          <w:szCs w:val="21"/>
        </w:rPr>
        <w:t>.品牌精准人群效果提纯</w:t>
      </w:r>
      <w:r w:rsidR="00A56EB8">
        <w:rPr>
          <w:rFonts w:ascii="微软雅黑" w:eastAsia="微软雅黑" w:hAnsi="微软雅黑" w:hint="eastAsia"/>
          <w:b/>
          <w:sz w:val="22"/>
          <w:szCs w:val="21"/>
        </w:rPr>
        <w:t>：</w:t>
      </w:r>
      <w:r>
        <w:rPr>
          <w:rFonts w:ascii="微软雅黑" w:eastAsia="微软雅黑" w:hAnsi="微软雅黑"/>
          <w:sz w:val="21"/>
          <w:szCs w:val="21"/>
        </w:rPr>
        <w:t>11.4</w:t>
      </w:r>
      <w:r>
        <w:rPr>
          <w:rFonts w:ascii="微软雅黑" w:eastAsia="微软雅黑" w:hAnsi="微软雅黑" w:hint="eastAsia"/>
          <w:sz w:val="21"/>
          <w:szCs w:val="21"/>
        </w:rPr>
        <w:t>-</w:t>
      </w:r>
      <w:r>
        <w:rPr>
          <w:rFonts w:ascii="微软雅黑" w:eastAsia="微软雅黑" w:hAnsi="微软雅黑"/>
          <w:sz w:val="21"/>
          <w:szCs w:val="21"/>
        </w:rPr>
        <w:t>11.8合作期间达成</w:t>
      </w:r>
      <w:r>
        <w:rPr>
          <w:rFonts w:ascii="微软雅黑" w:eastAsia="微软雅黑" w:hAnsi="微软雅黑" w:hint="eastAsia"/>
          <w:sz w:val="21"/>
          <w:szCs w:val="21"/>
        </w:rPr>
        <w:t>3</w:t>
      </w:r>
      <w:r>
        <w:rPr>
          <w:rFonts w:ascii="微软雅黑" w:eastAsia="微软雅黑" w:hAnsi="微软雅黑"/>
          <w:sz w:val="21"/>
          <w:szCs w:val="21"/>
        </w:rPr>
        <w:t>00w高意向人群点击</w:t>
      </w:r>
      <w:r w:rsidR="00A56EB8">
        <w:rPr>
          <w:rFonts w:ascii="微软雅黑" w:eastAsia="微软雅黑" w:hAnsi="微软雅黑" w:hint="eastAsia"/>
          <w:sz w:val="21"/>
          <w:szCs w:val="21"/>
        </w:rPr>
        <w:t>。</w:t>
      </w:r>
    </w:p>
    <w:p w14:paraId="7EFECF1A" w14:textId="4689E99E" w:rsidR="00616250" w:rsidRPr="00E970B1" w:rsidRDefault="00616250" w:rsidP="00EB2BF5">
      <w:pPr>
        <w:spacing w:before="100" w:beforeAutospacing="1" w:after="100" w:afterAutospacing="1"/>
        <w:textAlignment w:val="baseline"/>
        <w:rPr>
          <w:rFonts w:ascii="微软雅黑" w:eastAsia="微软雅黑" w:hAnsi="微软雅黑"/>
          <w:sz w:val="21"/>
          <w:szCs w:val="21"/>
        </w:rPr>
      </w:pPr>
      <w:r w:rsidRPr="00616250">
        <w:rPr>
          <w:rFonts w:ascii="微软雅黑" w:eastAsia="微软雅黑" w:hAnsi="微软雅黑" w:hint="eastAsia"/>
          <w:b/>
          <w:sz w:val="21"/>
          <w:szCs w:val="21"/>
        </w:rPr>
        <w:t>2</w:t>
      </w:r>
      <w:r w:rsidRPr="00616250">
        <w:rPr>
          <w:rFonts w:ascii="微软雅黑" w:eastAsia="微软雅黑" w:hAnsi="微软雅黑"/>
          <w:b/>
          <w:sz w:val="21"/>
          <w:szCs w:val="21"/>
        </w:rPr>
        <w:t>.</w:t>
      </w:r>
      <w:r w:rsidRPr="00616250">
        <w:rPr>
          <w:rFonts w:ascii="微软雅黑" w:eastAsia="微软雅黑" w:hAnsi="微软雅黑"/>
          <w:b/>
          <w:sz w:val="22"/>
          <w:szCs w:val="21"/>
        </w:rPr>
        <w:t>品牌指数同比提升</w:t>
      </w:r>
      <w:r w:rsidRPr="00616250">
        <w:rPr>
          <w:rFonts w:ascii="微软雅黑" w:eastAsia="微软雅黑" w:hAnsi="微软雅黑" w:hint="eastAsia"/>
          <w:b/>
          <w:sz w:val="22"/>
          <w:szCs w:val="21"/>
        </w:rPr>
        <w:t>2</w:t>
      </w:r>
      <w:r w:rsidRPr="00616250">
        <w:rPr>
          <w:rFonts w:ascii="微软雅黑" w:eastAsia="微软雅黑" w:hAnsi="微软雅黑"/>
          <w:b/>
          <w:sz w:val="22"/>
          <w:szCs w:val="21"/>
        </w:rPr>
        <w:t>4</w:t>
      </w:r>
      <w:r w:rsidRPr="00616250">
        <w:rPr>
          <w:rFonts w:ascii="微软雅黑" w:eastAsia="微软雅黑" w:hAnsi="微软雅黑" w:hint="eastAsia"/>
          <w:b/>
          <w:sz w:val="22"/>
          <w:szCs w:val="21"/>
        </w:rPr>
        <w:t>%</w:t>
      </w:r>
      <w:r>
        <w:rPr>
          <w:rFonts w:ascii="微软雅黑" w:eastAsia="微软雅黑" w:hAnsi="微软雅黑"/>
          <w:b/>
          <w:sz w:val="22"/>
          <w:szCs w:val="21"/>
        </w:rPr>
        <w:t xml:space="preserve"> </w:t>
      </w:r>
      <w:r w:rsidR="00E970B1">
        <w:rPr>
          <w:rFonts w:ascii="微软雅黑" w:eastAsia="微软雅黑" w:hAnsi="微软雅黑" w:hint="eastAsia"/>
          <w:b/>
          <w:sz w:val="22"/>
          <w:szCs w:val="21"/>
        </w:rPr>
        <w:t>：</w:t>
      </w:r>
      <w:r w:rsidR="00E970B1" w:rsidRPr="00E970B1">
        <w:rPr>
          <w:rFonts w:ascii="微软雅黑" w:eastAsia="微软雅黑" w:hAnsi="微软雅黑"/>
          <w:sz w:val="21"/>
          <w:szCs w:val="21"/>
        </w:rPr>
        <w:t>奥迪A4L</w:t>
      </w:r>
      <w:r w:rsidR="00E970B1" w:rsidRPr="00E970B1">
        <w:rPr>
          <w:rFonts w:ascii="微软雅黑" w:eastAsia="微软雅黑" w:hAnsi="微软雅黑" w:hint="eastAsia"/>
          <w:sz w:val="21"/>
          <w:szCs w:val="21"/>
        </w:rPr>
        <w:t>、</w:t>
      </w:r>
      <w:r w:rsidR="00E970B1" w:rsidRPr="00E970B1">
        <w:rPr>
          <w:rFonts w:ascii="微软雅黑" w:eastAsia="微软雅黑" w:hAnsi="微软雅黑"/>
          <w:sz w:val="21"/>
          <w:szCs w:val="21"/>
        </w:rPr>
        <w:t>奥迪A6L</w:t>
      </w:r>
      <w:r w:rsidR="00E970B1" w:rsidRPr="00E970B1">
        <w:rPr>
          <w:rFonts w:ascii="微软雅黑" w:eastAsia="微软雅黑" w:hAnsi="微软雅黑" w:hint="eastAsia"/>
          <w:sz w:val="21"/>
          <w:szCs w:val="21"/>
        </w:rPr>
        <w:t>、奥迪</w:t>
      </w:r>
      <w:r w:rsidR="00E970B1" w:rsidRPr="00E970B1">
        <w:rPr>
          <w:rFonts w:ascii="微软雅黑" w:eastAsia="微软雅黑" w:hAnsi="微软雅黑"/>
          <w:sz w:val="21"/>
          <w:szCs w:val="21"/>
        </w:rPr>
        <w:t>Q5L主销车带动品牌指数热度提升</w:t>
      </w:r>
      <w:r w:rsidR="00A56EB8">
        <w:rPr>
          <w:rFonts w:ascii="微软雅黑" w:eastAsia="微软雅黑" w:hAnsi="微软雅黑" w:hint="eastAsia"/>
          <w:sz w:val="21"/>
          <w:szCs w:val="21"/>
        </w:rPr>
        <w:t>。</w:t>
      </w:r>
    </w:p>
    <w:p w14:paraId="3B0FE850" w14:textId="627EEB1F" w:rsidR="00A56EB8" w:rsidRPr="00A56EB8" w:rsidRDefault="00E970B1" w:rsidP="00EB2BF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sz w:val="21"/>
          <w:szCs w:val="21"/>
        </w:rPr>
        <w:t>3</w:t>
      </w:r>
      <w:r>
        <w:rPr>
          <w:rFonts w:ascii="微软雅黑" w:eastAsia="微软雅黑" w:hAnsi="微软雅黑"/>
          <w:b/>
          <w:sz w:val="21"/>
          <w:szCs w:val="21"/>
        </w:rPr>
        <w:t>.</w:t>
      </w:r>
      <w:r w:rsidR="00510429">
        <w:rPr>
          <w:rFonts w:ascii="微软雅黑" w:eastAsia="微软雅黑" w:hAnsi="微软雅黑" w:hint="eastAsia"/>
          <w:b/>
          <w:sz w:val="21"/>
          <w:szCs w:val="21"/>
        </w:rPr>
        <w:t>拓展</w:t>
      </w:r>
      <w:r>
        <w:rPr>
          <w:rFonts w:ascii="微软雅黑" w:eastAsia="微软雅黑" w:hAnsi="微软雅黑" w:hint="eastAsia"/>
          <w:b/>
          <w:sz w:val="21"/>
          <w:szCs w:val="21"/>
        </w:rPr>
        <w:t>奥迪</w:t>
      </w:r>
      <w:proofErr w:type="gramStart"/>
      <w:r>
        <w:rPr>
          <w:rFonts w:ascii="微软雅黑" w:eastAsia="微软雅黑" w:hAnsi="微软雅黑" w:hint="eastAsia"/>
          <w:b/>
          <w:sz w:val="21"/>
          <w:szCs w:val="21"/>
        </w:rPr>
        <w:t>新增潜客</w:t>
      </w:r>
      <w:r w:rsidR="00510429">
        <w:rPr>
          <w:rFonts w:ascii="微软雅黑" w:eastAsia="微软雅黑" w:hAnsi="微软雅黑" w:hint="eastAsia"/>
          <w:b/>
          <w:sz w:val="21"/>
          <w:szCs w:val="21"/>
        </w:rPr>
        <w:t>圈层</w:t>
      </w:r>
      <w:proofErr w:type="gramEnd"/>
      <w:r w:rsidR="00A56EB8">
        <w:rPr>
          <w:rFonts w:ascii="微软雅黑" w:eastAsia="微软雅黑" w:hAnsi="微软雅黑" w:hint="eastAsia"/>
          <w:b/>
          <w:sz w:val="21"/>
          <w:szCs w:val="21"/>
        </w:rPr>
        <w:t>：</w:t>
      </w:r>
      <w:r w:rsidR="00510429">
        <w:rPr>
          <w:rFonts w:ascii="微软雅黑" w:eastAsia="微软雅黑" w:hAnsi="微软雅黑" w:hint="eastAsia"/>
          <w:sz w:val="21"/>
          <w:szCs w:val="21"/>
        </w:rPr>
        <w:t>提升女性用户、年轻人群、高学历人群关注</w:t>
      </w:r>
      <w:r w:rsidR="00A56EB8">
        <w:rPr>
          <w:rFonts w:ascii="微软雅黑" w:eastAsia="微软雅黑" w:hAnsi="微软雅黑" w:hint="eastAsia"/>
          <w:sz w:val="21"/>
          <w:szCs w:val="21"/>
        </w:rPr>
        <w:t>。</w:t>
      </w:r>
    </w:p>
    <w:p w14:paraId="79EE2EC7" w14:textId="00C175E6" w:rsidR="00616250" w:rsidRDefault="00616250" w:rsidP="00EB2BF5">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18D4A63A" wp14:editId="59B34459">
            <wp:extent cx="5720715" cy="304736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3047365"/>
                    </a:xfrm>
                    <a:prstGeom prst="rect">
                      <a:avLst/>
                    </a:prstGeom>
                  </pic:spPr>
                </pic:pic>
              </a:graphicData>
            </a:graphic>
          </wp:inline>
        </w:drawing>
      </w:r>
    </w:p>
    <w:p w14:paraId="443B9513" w14:textId="3424CF96" w:rsidR="008F12D3" w:rsidRPr="00EB2BF5" w:rsidRDefault="00616250" w:rsidP="00EB2BF5">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6EDCA4EE" wp14:editId="4AEF744C">
            <wp:extent cx="5720715" cy="32416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3241675"/>
                    </a:xfrm>
                    <a:prstGeom prst="rect">
                      <a:avLst/>
                    </a:prstGeom>
                  </pic:spPr>
                </pic:pic>
              </a:graphicData>
            </a:graphic>
          </wp:inline>
        </w:drawing>
      </w:r>
    </w:p>
    <w:sectPr w:rsidR="008F12D3" w:rsidRPr="00EB2BF5" w:rsidSect="00970C56">
      <w:headerReference w:type="default" r:id="rId14"/>
      <w:footerReference w:type="even" r:id="rId15"/>
      <w:footerReference w:type="defaul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8F9BFC" w14:textId="77777777" w:rsidR="0097197B" w:rsidRDefault="0097197B">
      <w:r>
        <w:separator/>
      </w:r>
    </w:p>
  </w:endnote>
  <w:endnote w:type="continuationSeparator" w:id="0">
    <w:p w14:paraId="0E9465C4" w14:textId="77777777" w:rsidR="0097197B" w:rsidRDefault="00971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B95F1" w14:textId="77777777" w:rsidR="0097197B" w:rsidRDefault="0097197B">
      <w:r>
        <w:separator/>
      </w:r>
    </w:p>
  </w:footnote>
  <w:footnote w:type="continuationSeparator" w:id="0">
    <w:p w14:paraId="584B4083" w14:textId="77777777" w:rsidR="0097197B" w:rsidRDefault="00971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6CA7A01"/>
    <w:multiLevelType w:val="hybridMultilevel"/>
    <w:tmpl w:val="BA70EE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F8436E2"/>
    <w:multiLevelType w:val="hybridMultilevel"/>
    <w:tmpl w:val="50564B98"/>
    <w:lvl w:ilvl="0" w:tplc="950ECE68">
      <w:start w:val="1"/>
      <w:numFmt w:val="bullet"/>
      <w:lvlText w:val=""/>
      <w:lvlJc w:val="left"/>
      <w:pPr>
        <w:tabs>
          <w:tab w:val="num" w:pos="720"/>
        </w:tabs>
        <w:ind w:left="720" w:hanging="360"/>
      </w:pPr>
      <w:rPr>
        <w:rFonts w:ascii="Wingdings" w:hAnsi="Wingdings" w:hint="default"/>
      </w:rPr>
    </w:lvl>
    <w:lvl w:ilvl="1" w:tplc="F93870D8" w:tentative="1">
      <w:start w:val="1"/>
      <w:numFmt w:val="bullet"/>
      <w:lvlText w:val=""/>
      <w:lvlJc w:val="left"/>
      <w:pPr>
        <w:tabs>
          <w:tab w:val="num" w:pos="1440"/>
        </w:tabs>
        <w:ind w:left="1440" w:hanging="360"/>
      </w:pPr>
      <w:rPr>
        <w:rFonts w:ascii="Wingdings" w:hAnsi="Wingdings" w:hint="default"/>
      </w:rPr>
    </w:lvl>
    <w:lvl w:ilvl="2" w:tplc="7FA69390" w:tentative="1">
      <w:start w:val="1"/>
      <w:numFmt w:val="bullet"/>
      <w:lvlText w:val=""/>
      <w:lvlJc w:val="left"/>
      <w:pPr>
        <w:tabs>
          <w:tab w:val="num" w:pos="2160"/>
        </w:tabs>
        <w:ind w:left="2160" w:hanging="360"/>
      </w:pPr>
      <w:rPr>
        <w:rFonts w:ascii="Wingdings" w:hAnsi="Wingdings" w:hint="default"/>
      </w:rPr>
    </w:lvl>
    <w:lvl w:ilvl="3" w:tplc="6010D828" w:tentative="1">
      <w:start w:val="1"/>
      <w:numFmt w:val="bullet"/>
      <w:lvlText w:val=""/>
      <w:lvlJc w:val="left"/>
      <w:pPr>
        <w:tabs>
          <w:tab w:val="num" w:pos="2880"/>
        </w:tabs>
        <w:ind w:left="2880" w:hanging="360"/>
      </w:pPr>
      <w:rPr>
        <w:rFonts w:ascii="Wingdings" w:hAnsi="Wingdings" w:hint="default"/>
      </w:rPr>
    </w:lvl>
    <w:lvl w:ilvl="4" w:tplc="15B65A62" w:tentative="1">
      <w:start w:val="1"/>
      <w:numFmt w:val="bullet"/>
      <w:lvlText w:val=""/>
      <w:lvlJc w:val="left"/>
      <w:pPr>
        <w:tabs>
          <w:tab w:val="num" w:pos="3600"/>
        </w:tabs>
        <w:ind w:left="3600" w:hanging="360"/>
      </w:pPr>
      <w:rPr>
        <w:rFonts w:ascii="Wingdings" w:hAnsi="Wingdings" w:hint="default"/>
      </w:rPr>
    </w:lvl>
    <w:lvl w:ilvl="5" w:tplc="EC181C5A" w:tentative="1">
      <w:start w:val="1"/>
      <w:numFmt w:val="bullet"/>
      <w:lvlText w:val=""/>
      <w:lvlJc w:val="left"/>
      <w:pPr>
        <w:tabs>
          <w:tab w:val="num" w:pos="4320"/>
        </w:tabs>
        <w:ind w:left="4320" w:hanging="360"/>
      </w:pPr>
      <w:rPr>
        <w:rFonts w:ascii="Wingdings" w:hAnsi="Wingdings" w:hint="default"/>
      </w:rPr>
    </w:lvl>
    <w:lvl w:ilvl="6" w:tplc="194E0B42" w:tentative="1">
      <w:start w:val="1"/>
      <w:numFmt w:val="bullet"/>
      <w:lvlText w:val=""/>
      <w:lvlJc w:val="left"/>
      <w:pPr>
        <w:tabs>
          <w:tab w:val="num" w:pos="5040"/>
        </w:tabs>
        <w:ind w:left="5040" w:hanging="360"/>
      </w:pPr>
      <w:rPr>
        <w:rFonts w:ascii="Wingdings" w:hAnsi="Wingdings" w:hint="default"/>
      </w:rPr>
    </w:lvl>
    <w:lvl w:ilvl="7" w:tplc="41966F0C" w:tentative="1">
      <w:start w:val="1"/>
      <w:numFmt w:val="bullet"/>
      <w:lvlText w:val=""/>
      <w:lvlJc w:val="left"/>
      <w:pPr>
        <w:tabs>
          <w:tab w:val="num" w:pos="5760"/>
        </w:tabs>
        <w:ind w:left="5760" w:hanging="360"/>
      </w:pPr>
      <w:rPr>
        <w:rFonts w:ascii="Wingdings" w:hAnsi="Wingdings" w:hint="default"/>
      </w:rPr>
    </w:lvl>
    <w:lvl w:ilvl="8" w:tplc="818AEA3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336C0040"/>
    <w:multiLevelType w:val="hybridMultilevel"/>
    <w:tmpl w:val="F4341CDC"/>
    <w:lvl w:ilvl="0" w:tplc="2C4A85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B6E2575"/>
    <w:multiLevelType w:val="hybridMultilevel"/>
    <w:tmpl w:val="5580663C"/>
    <w:lvl w:ilvl="0" w:tplc="90662E3E">
      <w:start w:val="1"/>
      <w:numFmt w:val="bullet"/>
      <w:lvlText w:val=""/>
      <w:lvlJc w:val="left"/>
      <w:pPr>
        <w:tabs>
          <w:tab w:val="num" w:pos="720"/>
        </w:tabs>
        <w:ind w:left="720" w:hanging="360"/>
      </w:pPr>
      <w:rPr>
        <w:rFonts w:ascii="Wingdings" w:hAnsi="Wingdings" w:hint="default"/>
      </w:rPr>
    </w:lvl>
    <w:lvl w:ilvl="1" w:tplc="6A3E4E64" w:tentative="1">
      <w:start w:val="1"/>
      <w:numFmt w:val="bullet"/>
      <w:lvlText w:val=""/>
      <w:lvlJc w:val="left"/>
      <w:pPr>
        <w:tabs>
          <w:tab w:val="num" w:pos="1440"/>
        </w:tabs>
        <w:ind w:left="1440" w:hanging="360"/>
      </w:pPr>
      <w:rPr>
        <w:rFonts w:ascii="Wingdings" w:hAnsi="Wingdings" w:hint="default"/>
      </w:rPr>
    </w:lvl>
    <w:lvl w:ilvl="2" w:tplc="D5B4072A" w:tentative="1">
      <w:start w:val="1"/>
      <w:numFmt w:val="bullet"/>
      <w:lvlText w:val=""/>
      <w:lvlJc w:val="left"/>
      <w:pPr>
        <w:tabs>
          <w:tab w:val="num" w:pos="2160"/>
        </w:tabs>
        <w:ind w:left="2160" w:hanging="360"/>
      </w:pPr>
      <w:rPr>
        <w:rFonts w:ascii="Wingdings" w:hAnsi="Wingdings" w:hint="default"/>
      </w:rPr>
    </w:lvl>
    <w:lvl w:ilvl="3" w:tplc="3C32BD22" w:tentative="1">
      <w:start w:val="1"/>
      <w:numFmt w:val="bullet"/>
      <w:lvlText w:val=""/>
      <w:lvlJc w:val="left"/>
      <w:pPr>
        <w:tabs>
          <w:tab w:val="num" w:pos="2880"/>
        </w:tabs>
        <w:ind w:left="2880" w:hanging="360"/>
      </w:pPr>
      <w:rPr>
        <w:rFonts w:ascii="Wingdings" w:hAnsi="Wingdings" w:hint="default"/>
      </w:rPr>
    </w:lvl>
    <w:lvl w:ilvl="4" w:tplc="4232C758" w:tentative="1">
      <w:start w:val="1"/>
      <w:numFmt w:val="bullet"/>
      <w:lvlText w:val=""/>
      <w:lvlJc w:val="left"/>
      <w:pPr>
        <w:tabs>
          <w:tab w:val="num" w:pos="3600"/>
        </w:tabs>
        <w:ind w:left="3600" w:hanging="360"/>
      </w:pPr>
      <w:rPr>
        <w:rFonts w:ascii="Wingdings" w:hAnsi="Wingdings" w:hint="default"/>
      </w:rPr>
    </w:lvl>
    <w:lvl w:ilvl="5" w:tplc="0D3E5DA2" w:tentative="1">
      <w:start w:val="1"/>
      <w:numFmt w:val="bullet"/>
      <w:lvlText w:val=""/>
      <w:lvlJc w:val="left"/>
      <w:pPr>
        <w:tabs>
          <w:tab w:val="num" w:pos="4320"/>
        </w:tabs>
        <w:ind w:left="4320" w:hanging="360"/>
      </w:pPr>
      <w:rPr>
        <w:rFonts w:ascii="Wingdings" w:hAnsi="Wingdings" w:hint="default"/>
      </w:rPr>
    </w:lvl>
    <w:lvl w:ilvl="6" w:tplc="9370A97A" w:tentative="1">
      <w:start w:val="1"/>
      <w:numFmt w:val="bullet"/>
      <w:lvlText w:val=""/>
      <w:lvlJc w:val="left"/>
      <w:pPr>
        <w:tabs>
          <w:tab w:val="num" w:pos="5040"/>
        </w:tabs>
        <w:ind w:left="5040" w:hanging="360"/>
      </w:pPr>
      <w:rPr>
        <w:rFonts w:ascii="Wingdings" w:hAnsi="Wingdings" w:hint="default"/>
      </w:rPr>
    </w:lvl>
    <w:lvl w:ilvl="7" w:tplc="29E48960" w:tentative="1">
      <w:start w:val="1"/>
      <w:numFmt w:val="bullet"/>
      <w:lvlText w:val=""/>
      <w:lvlJc w:val="left"/>
      <w:pPr>
        <w:tabs>
          <w:tab w:val="num" w:pos="5760"/>
        </w:tabs>
        <w:ind w:left="5760" w:hanging="360"/>
      </w:pPr>
      <w:rPr>
        <w:rFonts w:ascii="Wingdings" w:hAnsi="Wingdings" w:hint="default"/>
      </w:rPr>
    </w:lvl>
    <w:lvl w:ilvl="8" w:tplc="8D60042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7"/>
  </w:num>
  <w:num w:numId="3">
    <w:abstractNumId w:val="1"/>
  </w:num>
  <w:num w:numId="4">
    <w:abstractNumId w:val="4"/>
  </w:num>
  <w:num w:numId="5">
    <w:abstractNumId w:val="0"/>
  </w:num>
  <w:num w:numId="6">
    <w:abstractNumId w:val="17"/>
  </w:num>
  <w:num w:numId="7">
    <w:abstractNumId w:val="15"/>
  </w:num>
  <w:num w:numId="8">
    <w:abstractNumId w:val="11"/>
  </w:num>
  <w:num w:numId="9">
    <w:abstractNumId w:val="10"/>
  </w:num>
  <w:num w:numId="10">
    <w:abstractNumId w:val="9"/>
  </w:num>
  <w:num w:numId="11">
    <w:abstractNumId w:val="12"/>
  </w:num>
  <w:num w:numId="12">
    <w:abstractNumId w:val="16"/>
  </w:num>
  <w:num w:numId="13">
    <w:abstractNumId w:val="6"/>
  </w:num>
  <w:num w:numId="14">
    <w:abstractNumId w:val="14"/>
  </w:num>
  <w:num w:numId="15">
    <w:abstractNumId w:val="3"/>
  </w:num>
  <w:num w:numId="16">
    <w:abstractNumId w:val="13"/>
  </w:num>
  <w:num w:numId="17">
    <w:abstractNumId w:val="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05DE2"/>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5AF9"/>
    <w:rsid w:val="001265C9"/>
    <w:rsid w:val="00131A61"/>
    <w:rsid w:val="00136B4D"/>
    <w:rsid w:val="00142184"/>
    <w:rsid w:val="001458CE"/>
    <w:rsid w:val="00146A94"/>
    <w:rsid w:val="00153950"/>
    <w:rsid w:val="001540DA"/>
    <w:rsid w:val="00172A27"/>
    <w:rsid w:val="001731D8"/>
    <w:rsid w:val="00173E91"/>
    <w:rsid w:val="00176817"/>
    <w:rsid w:val="00181C7B"/>
    <w:rsid w:val="00184006"/>
    <w:rsid w:val="00192A5B"/>
    <w:rsid w:val="00194762"/>
    <w:rsid w:val="00195220"/>
    <w:rsid w:val="001954B4"/>
    <w:rsid w:val="0019737F"/>
    <w:rsid w:val="001A500D"/>
    <w:rsid w:val="001C11B8"/>
    <w:rsid w:val="001C4334"/>
    <w:rsid w:val="001D11F3"/>
    <w:rsid w:val="001D2263"/>
    <w:rsid w:val="001D2E2D"/>
    <w:rsid w:val="001E12DA"/>
    <w:rsid w:val="001E38F1"/>
    <w:rsid w:val="001E55CC"/>
    <w:rsid w:val="001E6133"/>
    <w:rsid w:val="001F17F1"/>
    <w:rsid w:val="001F36FC"/>
    <w:rsid w:val="001F4270"/>
    <w:rsid w:val="001F482E"/>
    <w:rsid w:val="0020719F"/>
    <w:rsid w:val="002208F6"/>
    <w:rsid w:val="0022117C"/>
    <w:rsid w:val="0023746F"/>
    <w:rsid w:val="002405B6"/>
    <w:rsid w:val="0024316A"/>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D1095"/>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671FC"/>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5FEB"/>
    <w:rsid w:val="00407F5C"/>
    <w:rsid w:val="00407FAE"/>
    <w:rsid w:val="004109EA"/>
    <w:rsid w:val="00423117"/>
    <w:rsid w:val="00426569"/>
    <w:rsid w:val="00426D8C"/>
    <w:rsid w:val="00433413"/>
    <w:rsid w:val="00443C7A"/>
    <w:rsid w:val="004452BA"/>
    <w:rsid w:val="00451221"/>
    <w:rsid w:val="00453929"/>
    <w:rsid w:val="004555F7"/>
    <w:rsid w:val="00456B1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10429"/>
    <w:rsid w:val="005206A0"/>
    <w:rsid w:val="0052080E"/>
    <w:rsid w:val="005344CB"/>
    <w:rsid w:val="00535A1F"/>
    <w:rsid w:val="005479C8"/>
    <w:rsid w:val="00547E1C"/>
    <w:rsid w:val="005504E6"/>
    <w:rsid w:val="0055479D"/>
    <w:rsid w:val="00554B9A"/>
    <w:rsid w:val="00567477"/>
    <w:rsid w:val="0057565D"/>
    <w:rsid w:val="005764AD"/>
    <w:rsid w:val="0058033D"/>
    <w:rsid w:val="00582F7D"/>
    <w:rsid w:val="005A539D"/>
    <w:rsid w:val="005A56AE"/>
    <w:rsid w:val="005A697D"/>
    <w:rsid w:val="005A7830"/>
    <w:rsid w:val="005B2564"/>
    <w:rsid w:val="005B6389"/>
    <w:rsid w:val="005C011B"/>
    <w:rsid w:val="005C16B2"/>
    <w:rsid w:val="005D5D19"/>
    <w:rsid w:val="005D614B"/>
    <w:rsid w:val="005D77D7"/>
    <w:rsid w:val="005E3D19"/>
    <w:rsid w:val="005E4E84"/>
    <w:rsid w:val="00600468"/>
    <w:rsid w:val="00603EB4"/>
    <w:rsid w:val="006126FE"/>
    <w:rsid w:val="00613CE9"/>
    <w:rsid w:val="00616250"/>
    <w:rsid w:val="00642F29"/>
    <w:rsid w:val="00644994"/>
    <w:rsid w:val="00650F34"/>
    <w:rsid w:val="0065606B"/>
    <w:rsid w:val="0065759C"/>
    <w:rsid w:val="00661A8D"/>
    <w:rsid w:val="006707FE"/>
    <w:rsid w:val="0067611E"/>
    <w:rsid w:val="006853C8"/>
    <w:rsid w:val="00693C3F"/>
    <w:rsid w:val="006955F5"/>
    <w:rsid w:val="006A24F1"/>
    <w:rsid w:val="006A3784"/>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12D3"/>
    <w:rsid w:val="008F2CAF"/>
    <w:rsid w:val="00902EA3"/>
    <w:rsid w:val="0090431A"/>
    <w:rsid w:val="009076EA"/>
    <w:rsid w:val="00910C5D"/>
    <w:rsid w:val="00911F7D"/>
    <w:rsid w:val="00913B2E"/>
    <w:rsid w:val="00915DD8"/>
    <w:rsid w:val="009205FC"/>
    <w:rsid w:val="00932225"/>
    <w:rsid w:val="00932353"/>
    <w:rsid w:val="0094290A"/>
    <w:rsid w:val="00946CB6"/>
    <w:rsid w:val="009573AC"/>
    <w:rsid w:val="009638D6"/>
    <w:rsid w:val="00970C56"/>
    <w:rsid w:val="0097197B"/>
    <w:rsid w:val="0097433A"/>
    <w:rsid w:val="00976708"/>
    <w:rsid w:val="0098226A"/>
    <w:rsid w:val="009823A9"/>
    <w:rsid w:val="00983853"/>
    <w:rsid w:val="009849FB"/>
    <w:rsid w:val="00993AA4"/>
    <w:rsid w:val="009B0E2C"/>
    <w:rsid w:val="009B796F"/>
    <w:rsid w:val="009C6E37"/>
    <w:rsid w:val="009E0D6A"/>
    <w:rsid w:val="009E6D94"/>
    <w:rsid w:val="009F7D3B"/>
    <w:rsid w:val="00A00F00"/>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6EB8"/>
    <w:rsid w:val="00A57B51"/>
    <w:rsid w:val="00A631B1"/>
    <w:rsid w:val="00A6769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728"/>
    <w:rsid w:val="00AF0F77"/>
    <w:rsid w:val="00AF1D91"/>
    <w:rsid w:val="00B03FD0"/>
    <w:rsid w:val="00B05B17"/>
    <w:rsid w:val="00B24DCC"/>
    <w:rsid w:val="00B25274"/>
    <w:rsid w:val="00B27391"/>
    <w:rsid w:val="00B35B50"/>
    <w:rsid w:val="00B36BD0"/>
    <w:rsid w:val="00B36D1C"/>
    <w:rsid w:val="00B40529"/>
    <w:rsid w:val="00B413D5"/>
    <w:rsid w:val="00B5241D"/>
    <w:rsid w:val="00B54EBC"/>
    <w:rsid w:val="00B71E01"/>
    <w:rsid w:val="00B93BD6"/>
    <w:rsid w:val="00B93E3B"/>
    <w:rsid w:val="00BA0329"/>
    <w:rsid w:val="00BA7554"/>
    <w:rsid w:val="00BA7BCB"/>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1ECA"/>
    <w:rsid w:val="00C73B42"/>
    <w:rsid w:val="00C93159"/>
    <w:rsid w:val="00C96025"/>
    <w:rsid w:val="00CA0F37"/>
    <w:rsid w:val="00CA1942"/>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970B1"/>
    <w:rsid w:val="00EA4712"/>
    <w:rsid w:val="00EA652C"/>
    <w:rsid w:val="00EB0731"/>
    <w:rsid w:val="00EB2BF5"/>
    <w:rsid w:val="00EC320D"/>
    <w:rsid w:val="00EC4DA4"/>
    <w:rsid w:val="00EC6379"/>
    <w:rsid w:val="00ED507C"/>
    <w:rsid w:val="00EE38CD"/>
    <w:rsid w:val="00EE6D2C"/>
    <w:rsid w:val="00EE72D7"/>
    <w:rsid w:val="00F0134F"/>
    <w:rsid w:val="00F22C99"/>
    <w:rsid w:val="00F24015"/>
    <w:rsid w:val="00F35569"/>
    <w:rsid w:val="00F3618F"/>
    <w:rsid w:val="00F4008B"/>
    <w:rsid w:val="00F41E61"/>
    <w:rsid w:val="00F503C8"/>
    <w:rsid w:val="00F56689"/>
    <w:rsid w:val="00F720AC"/>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A00F00"/>
    <w:rPr>
      <w:sz w:val="21"/>
      <w:szCs w:val="21"/>
    </w:rPr>
  </w:style>
  <w:style w:type="paragraph" w:styleId="af4">
    <w:name w:val="annotation text"/>
    <w:basedOn w:val="a"/>
    <w:link w:val="af5"/>
    <w:uiPriority w:val="99"/>
    <w:semiHidden/>
    <w:unhideWhenUsed/>
    <w:rsid w:val="00A00F00"/>
  </w:style>
  <w:style w:type="character" w:customStyle="1" w:styleId="af5">
    <w:name w:val="批注文字 字符"/>
    <w:basedOn w:val="a0"/>
    <w:link w:val="af4"/>
    <w:uiPriority w:val="99"/>
    <w:semiHidden/>
    <w:rsid w:val="00A00F00"/>
    <w:rPr>
      <w:rFonts w:ascii="宋体" w:hAnsi="宋体" w:cs="宋体"/>
      <w:sz w:val="24"/>
      <w:szCs w:val="24"/>
    </w:rPr>
  </w:style>
  <w:style w:type="paragraph" w:styleId="af6">
    <w:name w:val="annotation subject"/>
    <w:basedOn w:val="af4"/>
    <w:next w:val="af4"/>
    <w:link w:val="af7"/>
    <w:uiPriority w:val="99"/>
    <w:semiHidden/>
    <w:unhideWhenUsed/>
    <w:rsid w:val="00A00F00"/>
    <w:rPr>
      <w:b/>
      <w:bCs/>
    </w:rPr>
  </w:style>
  <w:style w:type="character" w:customStyle="1" w:styleId="af7">
    <w:name w:val="批注主题 字符"/>
    <w:basedOn w:val="af5"/>
    <w:link w:val="af6"/>
    <w:uiPriority w:val="99"/>
    <w:semiHidden/>
    <w:rsid w:val="00A00F00"/>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372603">
      <w:bodyDiv w:val="1"/>
      <w:marLeft w:val="0"/>
      <w:marRight w:val="0"/>
      <w:marTop w:val="0"/>
      <w:marBottom w:val="0"/>
      <w:divBdr>
        <w:top w:val="none" w:sz="0" w:space="0" w:color="auto"/>
        <w:left w:val="none" w:sz="0" w:space="0" w:color="auto"/>
        <w:bottom w:val="none" w:sz="0" w:space="0" w:color="auto"/>
        <w:right w:val="none" w:sz="0" w:space="0" w:color="auto"/>
      </w:divBdr>
      <w:divsChild>
        <w:div w:id="1579514002">
          <w:marLeft w:val="446"/>
          <w:marRight w:val="0"/>
          <w:marTop w:val="0"/>
          <w:marBottom w:val="0"/>
          <w:divBdr>
            <w:top w:val="none" w:sz="0" w:space="0" w:color="auto"/>
            <w:left w:val="none" w:sz="0" w:space="0" w:color="auto"/>
            <w:bottom w:val="none" w:sz="0" w:space="0" w:color="auto"/>
            <w:right w:val="none" w:sz="0" w:space="0" w:color="auto"/>
          </w:divBdr>
        </w:div>
      </w:divsChild>
    </w:div>
    <w:div w:id="428235255">
      <w:bodyDiv w:val="1"/>
      <w:marLeft w:val="0"/>
      <w:marRight w:val="0"/>
      <w:marTop w:val="0"/>
      <w:marBottom w:val="0"/>
      <w:divBdr>
        <w:top w:val="none" w:sz="0" w:space="0" w:color="auto"/>
        <w:left w:val="none" w:sz="0" w:space="0" w:color="auto"/>
        <w:bottom w:val="none" w:sz="0" w:space="0" w:color="auto"/>
        <w:right w:val="none" w:sz="0" w:space="0" w:color="auto"/>
      </w:divBdr>
      <w:divsChild>
        <w:div w:id="391662321">
          <w:marLeft w:val="0"/>
          <w:marRight w:val="0"/>
          <w:marTop w:val="0"/>
          <w:marBottom w:val="0"/>
          <w:divBdr>
            <w:top w:val="none" w:sz="0" w:space="0" w:color="auto"/>
            <w:left w:val="none" w:sz="0" w:space="0" w:color="auto"/>
            <w:bottom w:val="none" w:sz="0" w:space="0" w:color="auto"/>
            <w:right w:val="none" w:sz="0" w:space="0" w:color="auto"/>
          </w:divBdr>
        </w:div>
      </w:divsChild>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674385795">
      <w:bodyDiv w:val="1"/>
      <w:marLeft w:val="0"/>
      <w:marRight w:val="0"/>
      <w:marTop w:val="0"/>
      <w:marBottom w:val="0"/>
      <w:divBdr>
        <w:top w:val="none" w:sz="0" w:space="0" w:color="auto"/>
        <w:left w:val="none" w:sz="0" w:space="0" w:color="auto"/>
        <w:bottom w:val="none" w:sz="0" w:space="0" w:color="auto"/>
        <w:right w:val="none" w:sz="0" w:space="0" w:color="auto"/>
      </w:divBdr>
    </w:div>
    <w:div w:id="750008166">
      <w:bodyDiv w:val="1"/>
      <w:marLeft w:val="0"/>
      <w:marRight w:val="0"/>
      <w:marTop w:val="0"/>
      <w:marBottom w:val="0"/>
      <w:divBdr>
        <w:top w:val="none" w:sz="0" w:space="0" w:color="auto"/>
        <w:left w:val="none" w:sz="0" w:space="0" w:color="auto"/>
        <w:bottom w:val="none" w:sz="0" w:space="0" w:color="auto"/>
        <w:right w:val="none" w:sz="0" w:space="0" w:color="auto"/>
      </w:divBdr>
      <w:divsChild>
        <w:div w:id="1234775791">
          <w:marLeft w:val="0"/>
          <w:marRight w:val="0"/>
          <w:marTop w:val="0"/>
          <w:marBottom w:val="0"/>
          <w:divBdr>
            <w:top w:val="none" w:sz="0" w:space="0" w:color="auto"/>
            <w:left w:val="none" w:sz="0" w:space="0" w:color="auto"/>
            <w:bottom w:val="none" w:sz="0" w:space="0" w:color="auto"/>
            <w:right w:val="none" w:sz="0" w:space="0" w:color="auto"/>
          </w:divBdr>
        </w:div>
      </w:divsChild>
    </w:div>
    <w:div w:id="904413297">
      <w:bodyDiv w:val="1"/>
      <w:marLeft w:val="0"/>
      <w:marRight w:val="0"/>
      <w:marTop w:val="0"/>
      <w:marBottom w:val="0"/>
      <w:divBdr>
        <w:top w:val="none" w:sz="0" w:space="0" w:color="auto"/>
        <w:left w:val="none" w:sz="0" w:space="0" w:color="auto"/>
        <w:bottom w:val="none" w:sz="0" w:space="0" w:color="auto"/>
        <w:right w:val="none" w:sz="0" w:space="0" w:color="auto"/>
      </w:divBdr>
      <w:divsChild>
        <w:div w:id="279804534">
          <w:marLeft w:val="0"/>
          <w:marRight w:val="0"/>
          <w:marTop w:val="0"/>
          <w:marBottom w:val="0"/>
          <w:divBdr>
            <w:top w:val="none" w:sz="0" w:space="0" w:color="auto"/>
            <w:left w:val="none" w:sz="0" w:space="0" w:color="auto"/>
            <w:bottom w:val="none" w:sz="0" w:space="0" w:color="auto"/>
            <w:right w:val="none" w:sz="0" w:space="0" w:color="auto"/>
          </w:divBdr>
        </w:div>
      </w:divsChild>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560359360">
      <w:bodyDiv w:val="1"/>
      <w:marLeft w:val="0"/>
      <w:marRight w:val="0"/>
      <w:marTop w:val="0"/>
      <w:marBottom w:val="0"/>
      <w:divBdr>
        <w:top w:val="none" w:sz="0" w:space="0" w:color="auto"/>
        <w:left w:val="none" w:sz="0" w:space="0" w:color="auto"/>
        <w:bottom w:val="none" w:sz="0" w:space="0" w:color="auto"/>
        <w:right w:val="none" w:sz="0" w:space="0" w:color="auto"/>
      </w:divBdr>
      <w:divsChild>
        <w:div w:id="324086749">
          <w:marLeft w:val="0"/>
          <w:marRight w:val="0"/>
          <w:marTop w:val="0"/>
          <w:marBottom w:val="0"/>
          <w:divBdr>
            <w:top w:val="none" w:sz="0" w:space="0" w:color="auto"/>
            <w:left w:val="none" w:sz="0" w:space="0" w:color="auto"/>
            <w:bottom w:val="none" w:sz="0" w:space="0" w:color="auto"/>
            <w:right w:val="none" w:sz="0" w:space="0" w:color="auto"/>
          </w:divBdr>
        </w:div>
      </w:divsChild>
    </w:div>
    <w:div w:id="1695383474">
      <w:bodyDiv w:val="1"/>
      <w:marLeft w:val="0"/>
      <w:marRight w:val="0"/>
      <w:marTop w:val="0"/>
      <w:marBottom w:val="0"/>
      <w:divBdr>
        <w:top w:val="none" w:sz="0" w:space="0" w:color="auto"/>
        <w:left w:val="none" w:sz="0" w:space="0" w:color="auto"/>
        <w:bottom w:val="none" w:sz="0" w:space="0" w:color="auto"/>
        <w:right w:val="none" w:sz="0" w:space="0" w:color="auto"/>
      </w:divBdr>
      <w:divsChild>
        <w:div w:id="1332683347">
          <w:marLeft w:val="0"/>
          <w:marRight w:val="0"/>
          <w:marTop w:val="0"/>
          <w:marBottom w:val="0"/>
          <w:divBdr>
            <w:top w:val="none" w:sz="0" w:space="0" w:color="auto"/>
            <w:left w:val="none" w:sz="0" w:space="0" w:color="auto"/>
            <w:bottom w:val="none" w:sz="0" w:space="0" w:color="auto"/>
            <w:right w:val="none" w:sz="0" w:space="0" w:color="auto"/>
          </w:divBdr>
        </w:div>
      </w:divsChild>
    </w:div>
    <w:div w:id="1698113716">
      <w:bodyDiv w:val="1"/>
      <w:marLeft w:val="0"/>
      <w:marRight w:val="0"/>
      <w:marTop w:val="0"/>
      <w:marBottom w:val="0"/>
      <w:divBdr>
        <w:top w:val="none" w:sz="0" w:space="0" w:color="auto"/>
        <w:left w:val="none" w:sz="0" w:space="0" w:color="auto"/>
        <w:bottom w:val="none" w:sz="0" w:space="0" w:color="auto"/>
        <w:right w:val="none" w:sz="0" w:space="0" w:color="auto"/>
      </w:divBdr>
      <w:divsChild>
        <w:div w:id="1106268832">
          <w:marLeft w:val="0"/>
          <w:marRight w:val="0"/>
          <w:marTop w:val="0"/>
          <w:marBottom w:val="0"/>
          <w:divBdr>
            <w:top w:val="none" w:sz="0" w:space="0" w:color="auto"/>
            <w:left w:val="none" w:sz="0" w:space="0" w:color="auto"/>
            <w:bottom w:val="none" w:sz="0" w:space="0" w:color="auto"/>
            <w:right w:val="none" w:sz="0" w:space="0" w:color="auto"/>
          </w:divBdr>
        </w:div>
      </w:divsChild>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824421751">
      <w:bodyDiv w:val="1"/>
      <w:marLeft w:val="0"/>
      <w:marRight w:val="0"/>
      <w:marTop w:val="0"/>
      <w:marBottom w:val="0"/>
      <w:divBdr>
        <w:top w:val="none" w:sz="0" w:space="0" w:color="auto"/>
        <w:left w:val="none" w:sz="0" w:space="0" w:color="auto"/>
        <w:bottom w:val="none" w:sz="0" w:space="0" w:color="auto"/>
        <w:right w:val="none" w:sz="0" w:space="0" w:color="auto"/>
      </w:divBdr>
    </w:div>
    <w:div w:id="1865358706">
      <w:bodyDiv w:val="1"/>
      <w:marLeft w:val="0"/>
      <w:marRight w:val="0"/>
      <w:marTop w:val="0"/>
      <w:marBottom w:val="0"/>
      <w:divBdr>
        <w:top w:val="none" w:sz="0" w:space="0" w:color="auto"/>
        <w:left w:val="none" w:sz="0" w:space="0" w:color="auto"/>
        <w:bottom w:val="none" w:sz="0" w:space="0" w:color="auto"/>
        <w:right w:val="none" w:sz="0" w:space="0" w:color="auto"/>
      </w:divBdr>
      <w:divsChild>
        <w:div w:id="896819893">
          <w:marLeft w:val="0"/>
          <w:marRight w:val="0"/>
          <w:marTop w:val="0"/>
          <w:marBottom w:val="0"/>
          <w:divBdr>
            <w:top w:val="none" w:sz="0" w:space="0" w:color="auto"/>
            <w:left w:val="none" w:sz="0" w:space="0" w:color="auto"/>
            <w:bottom w:val="none" w:sz="0" w:space="0" w:color="auto"/>
            <w:right w:val="none" w:sz="0" w:space="0" w:color="auto"/>
          </w:divBdr>
        </w:div>
      </w:divsChild>
    </w:div>
    <w:div w:id="2021856629">
      <w:bodyDiv w:val="1"/>
      <w:marLeft w:val="0"/>
      <w:marRight w:val="0"/>
      <w:marTop w:val="0"/>
      <w:marBottom w:val="0"/>
      <w:divBdr>
        <w:top w:val="none" w:sz="0" w:space="0" w:color="auto"/>
        <w:left w:val="none" w:sz="0" w:space="0" w:color="auto"/>
        <w:bottom w:val="none" w:sz="0" w:space="0" w:color="auto"/>
        <w:right w:val="none" w:sz="0" w:space="0" w:color="auto"/>
      </w:divBdr>
      <w:divsChild>
        <w:div w:id="1130442535">
          <w:marLeft w:val="446"/>
          <w:marRight w:val="0"/>
          <w:marTop w:val="0"/>
          <w:marBottom w:val="0"/>
          <w:divBdr>
            <w:top w:val="none" w:sz="0" w:space="0" w:color="auto"/>
            <w:left w:val="none" w:sz="0" w:space="0" w:color="auto"/>
            <w:bottom w:val="none" w:sz="0" w:space="0" w:color="auto"/>
            <w:right w:val="none" w:sz="0" w:space="0" w:color="auto"/>
          </w:divBdr>
        </w:div>
      </w:divsChild>
    </w:div>
    <w:div w:id="213956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F32CB50-A2D6-2248-A32E-7D7E4F72F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140</Words>
  <Characters>804</Characters>
  <Application>Microsoft Office Word</Application>
  <DocSecurity>0</DocSecurity>
  <PresentationFormat/>
  <Lines>6</Lines>
  <Paragraphs>1</Paragraphs>
  <Slides>0</Slides>
  <Notes>0</Notes>
  <HiddenSlides>0</HiddenSlides>
  <MMClips>0</MMClips>
  <ScaleCrop>false</ScaleCrop>
  <Company>WWW.YlmF.CoM</Company>
  <LinksUpToDate>false</LinksUpToDate>
  <CharactersWithSpaces>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韩 旭</cp:lastModifiedBy>
  <cp:revision>3</cp:revision>
  <cp:lastPrinted>2012-10-11T08:46:00Z</cp:lastPrinted>
  <dcterms:created xsi:type="dcterms:W3CDTF">2021-02-08T09:08:00Z</dcterms:created>
  <dcterms:modified xsi:type="dcterms:W3CDTF">2021-02-23T01:37:00Z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