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C13C43" w14:textId="3A8C0BF4" w:rsidR="008B689B" w:rsidRPr="006D1CFF" w:rsidRDefault="006D1CFF" w:rsidP="00DD56E4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6D1CFF">
        <w:rPr>
          <w:rFonts w:ascii="微软雅黑" w:eastAsia="微软雅黑" w:hAnsi="微软雅黑" w:hint="eastAsia"/>
          <w:b/>
          <w:sz w:val="32"/>
          <w:szCs w:val="32"/>
        </w:rPr>
        <w:t>百度</w:t>
      </w:r>
      <w:r w:rsidR="00D8034E">
        <w:rPr>
          <w:rFonts w:ascii="微软雅黑" w:eastAsia="微软雅黑" w:hAnsi="微软雅黑" w:hint="eastAsia"/>
          <w:b/>
          <w:sz w:val="32"/>
          <w:szCs w:val="32"/>
        </w:rPr>
        <w:t>×</w:t>
      </w:r>
      <w:r w:rsidRPr="006D1CFF">
        <w:rPr>
          <w:rFonts w:ascii="微软雅黑" w:eastAsia="微软雅黑" w:hAnsi="微软雅黑" w:hint="eastAsia"/>
          <w:b/>
          <w:sz w:val="32"/>
          <w:szCs w:val="32"/>
        </w:rPr>
        <w:t>百信银行CNY：百里挑一 信手拈来</w:t>
      </w:r>
    </w:p>
    <w:p w14:paraId="0B14D8D6" w14:textId="57FA30B8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proofErr w:type="gramStart"/>
      <w:r w:rsidR="00A37EA7">
        <w:rPr>
          <w:rFonts w:ascii="微软雅黑" w:eastAsia="微软雅黑" w:hAnsi="微软雅黑" w:hint="eastAsia"/>
          <w:sz w:val="21"/>
          <w:szCs w:val="21"/>
        </w:rPr>
        <w:t>百信银行</w:t>
      </w:r>
      <w:proofErr w:type="gramEnd"/>
    </w:p>
    <w:p w14:paraId="39CF38F3" w14:textId="49CCD157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356BB8">
        <w:rPr>
          <w:rFonts w:ascii="微软雅黑" w:eastAsia="微软雅黑" w:hAnsi="微软雅黑" w:hint="eastAsia"/>
          <w:sz w:val="21"/>
          <w:szCs w:val="21"/>
        </w:rPr>
        <w:t>金融</w:t>
      </w:r>
    </w:p>
    <w:p w14:paraId="5DC88663" w14:textId="07F80A53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A51A67" w:rsidRPr="00E5768D">
        <w:rPr>
          <w:rFonts w:ascii="微软雅黑" w:eastAsia="微软雅黑" w:hAnsi="微软雅黑"/>
          <w:sz w:val="21"/>
          <w:szCs w:val="21"/>
        </w:rPr>
        <w:t>20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.01.</w:t>
      </w:r>
      <w:r w:rsidR="00356BB8">
        <w:rPr>
          <w:rFonts w:ascii="微软雅黑" w:eastAsia="微软雅黑" w:hAnsi="微软雅黑"/>
          <w:sz w:val="21"/>
          <w:szCs w:val="21"/>
        </w:rPr>
        <w:t>15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-</w:t>
      </w:r>
      <w:r w:rsidR="00356BB8">
        <w:rPr>
          <w:rFonts w:ascii="微软雅黑" w:eastAsia="微软雅黑" w:hAnsi="微软雅黑"/>
          <w:sz w:val="21"/>
          <w:szCs w:val="21"/>
        </w:rPr>
        <w:t>01</w:t>
      </w:r>
      <w:r w:rsidR="00356BB8">
        <w:rPr>
          <w:rFonts w:ascii="微软雅黑" w:eastAsia="微软雅黑" w:hAnsi="微软雅黑" w:hint="eastAsia"/>
          <w:sz w:val="21"/>
          <w:szCs w:val="21"/>
        </w:rPr>
        <w:t>.</w:t>
      </w:r>
      <w:r w:rsidR="00356BB8">
        <w:rPr>
          <w:rFonts w:ascii="微软雅黑" w:eastAsia="微软雅黑" w:hAnsi="微软雅黑"/>
          <w:sz w:val="21"/>
          <w:szCs w:val="21"/>
        </w:rPr>
        <w:t>24</w:t>
      </w:r>
    </w:p>
    <w:p w14:paraId="283EDB48" w14:textId="44EA4AC6" w:rsidR="008875A4" w:rsidRPr="006D1CFF" w:rsidRDefault="000631F9" w:rsidP="006D1CFF">
      <w:pPr>
        <w:spacing w:after="240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6D1CFF" w:rsidRPr="006D1CFF">
        <w:rPr>
          <w:rFonts w:ascii="微软雅黑" w:eastAsia="微软雅黑" w:hAnsi="微软雅黑" w:hint="eastAsia"/>
          <w:sz w:val="21"/>
          <w:szCs w:val="21"/>
        </w:rPr>
        <w:t>大事件营销类</w:t>
      </w:r>
    </w:p>
    <w:p w14:paraId="0E6F1D1F" w14:textId="77777777" w:rsidR="00B5241D" w:rsidRPr="002B1FC2" w:rsidRDefault="000631F9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02BA1205" w14:textId="593E2601" w:rsidR="000631F9" w:rsidRPr="006D1CFF" w:rsidRDefault="00A37EA7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百信银行是</w:t>
      </w:r>
      <w:r w:rsidRPr="00A37EA7">
        <w:rPr>
          <w:rFonts w:ascii="微软雅黑" w:eastAsia="微软雅黑" w:hAnsi="微软雅黑" w:hint="eastAsia"/>
          <w:sz w:val="21"/>
          <w:szCs w:val="21"/>
        </w:rPr>
        <w:t>中信银行与百度公司联手打造的</w:t>
      </w:r>
      <w:r w:rsidRPr="00A37EA7">
        <w:rPr>
          <w:rFonts w:ascii="微软雅黑" w:eastAsia="微软雅黑" w:hAnsi="微软雅黑"/>
          <w:sz w:val="21"/>
          <w:szCs w:val="21"/>
        </w:rPr>
        <w:t>AI银行</w:t>
      </w:r>
      <w:r>
        <w:rPr>
          <w:rFonts w:ascii="微软雅黑" w:eastAsia="微软雅黑" w:hAnsi="微软雅黑" w:hint="eastAsia"/>
          <w:sz w:val="21"/>
          <w:szCs w:val="21"/>
        </w:rPr>
        <w:t>。</w:t>
      </w:r>
      <w:r w:rsidRPr="00A37EA7">
        <w:rPr>
          <w:rFonts w:ascii="微软雅黑" w:eastAsia="微软雅黑" w:hAnsi="微软雅黑" w:hint="eastAsia"/>
          <w:sz w:val="21"/>
          <w:szCs w:val="21"/>
        </w:rPr>
        <w:t>伴随技术及模式创新，互联网银行近年来的高速发展有目共睹；百信银行作为巨头间最后的入局者，用户关注度近两年直线提升，但与头部</w:t>
      </w:r>
      <w:r w:rsidRPr="00A37EA7">
        <w:rPr>
          <w:rFonts w:ascii="微软雅黑" w:eastAsia="微软雅黑" w:hAnsi="微软雅黑"/>
          <w:sz w:val="21"/>
          <w:szCs w:val="21"/>
        </w:rPr>
        <w:t>T家仍存在一定的差距</w:t>
      </w:r>
      <w:r>
        <w:rPr>
          <w:rFonts w:ascii="微软雅黑" w:eastAsia="微软雅黑" w:hAnsi="微软雅黑" w:hint="eastAsia"/>
          <w:sz w:val="21"/>
          <w:szCs w:val="21"/>
        </w:rPr>
        <w:t>。</w:t>
      </w:r>
      <w:r w:rsidRPr="00A37EA7">
        <w:rPr>
          <w:rFonts w:ascii="微软雅黑" w:eastAsia="微软雅黑" w:hAnsi="微软雅黑" w:hint="eastAsia"/>
          <w:sz w:val="21"/>
          <w:szCs w:val="21"/>
        </w:rPr>
        <w:t>从百信银行的经营数据来看，用户量是</w:t>
      </w:r>
      <w:r w:rsidRPr="00A37EA7">
        <w:rPr>
          <w:rFonts w:ascii="微软雅黑" w:eastAsia="微软雅黑" w:hAnsi="微软雅黑"/>
          <w:sz w:val="21"/>
          <w:szCs w:val="21"/>
        </w:rPr>
        <w:t>19年重点发力深耕的领域，19年上半年实现了+82%的增长；对整体资产规模的增值提供了强有力的支撑</w:t>
      </w:r>
      <w:r>
        <w:rPr>
          <w:rFonts w:ascii="微软雅黑" w:eastAsia="微软雅黑" w:hAnsi="微软雅黑" w:hint="eastAsia"/>
          <w:sz w:val="21"/>
          <w:szCs w:val="21"/>
        </w:rPr>
        <w:t>。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百信银行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面临</w:t>
      </w:r>
      <w:r w:rsidRPr="00A37EA7">
        <w:rPr>
          <w:rFonts w:ascii="微软雅黑" w:eastAsia="微软雅黑" w:hAnsi="微软雅黑" w:hint="eastAsia"/>
          <w:sz w:val="21"/>
          <w:szCs w:val="21"/>
        </w:rPr>
        <w:t>品牌力与同业仍有差距</w:t>
      </w:r>
      <w:r>
        <w:rPr>
          <w:rFonts w:ascii="微软雅黑" w:eastAsia="微软雅黑" w:hAnsi="微软雅黑" w:hint="eastAsia"/>
          <w:sz w:val="21"/>
          <w:szCs w:val="21"/>
        </w:rPr>
        <w:t>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获客渠道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单一且成本高的营销困境。</w:t>
      </w:r>
    </w:p>
    <w:p w14:paraId="3751F760" w14:textId="77777777" w:rsidR="000631F9" w:rsidRPr="002B1FC2" w:rsidRDefault="000631F9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539B8FF1" w14:textId="59FE1597" w:rsidR="00AF67D4" w:rsidRPr="00E5768D" w:rsidRDefault="00A37EA7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在春节期间，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百信银行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与百度CNY合作</w:t>
      </w:r>
      <w:r w:rsidR="00B435AE">
        <w:rPr>
          <w:rFonts w:ascii="微软雅黑" w:eastAsia="微软雅黑" w:hAnsi="微软雅黑" w:hint="eastAsia"/>
          <w:sz w:val="21"/>
          <w:szCs w:val="21"/>
        </w:rPr>
        <w:t>打造一场营销盛事，通过百度CNY</w:t>
      </w:r>
      <w:r>
        <w:rPr>
          <w:rFonts w:ascii="微软雅黑" w:eastAsia="微软雅黑" w:hAnsi="微软雅黑" w:hint="eastAsia"/>
          <w:sz w:val="21"/>
          <w:szCs w:val="21"/>
        </w:rPr>
        <w:t>冠名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提升百信银行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品牌知名度，</w:t>
      </w:r>
      <w:r w:rsidR="00D74471">
        <w:rPr>
          <w:rFonts w:ascii="微软雅黑" w:eastAsia="微软雅黑" w:hAnsi="微软雅黑" w:hint="eastAsia"/>
          <w:sz w:val="21"/>
          <w:szCs w:val="21"/>
        </w:rPr>
        <w:t>通过提现合作</w:t>
      </w:r>
      <w:proofErr w:type="gramStart"/>
      <w:r w:rsidR="00D74471">
        <w:rPr>
          <w:rFonts w:ascii="微软雅黑" w:eastAsia="微软雅黑" w:hAnsi="微软雅黑" w:hint="eastAsia"/>
          <w:sz w:val="21"/>
          <w:szCs w:val="21"/>
        </w:rPr>
        <w:t>为百信银行</w:t>
      </w:r>
      <w:proofErr w:type="gramEnd"/>
      <w:r w:rsidR="00D74471">
        <w:rPr>
          <w:rFonts w:ascii="微软雅黑" w:eastAsia="微软雅黑" w:hAnsi="微软雅黑" w:hint="eastAsia"/>
          <w:sz w:val="21"/>
          <w:szCs w:val="21"/>
        </w:rPr>
        <w:t>提供线上</w:t>
      </w:r>
      <w:r w:rsidR="00967124">
        <w:rPr>
          <w:rFonts w:ascii="微软雅黑" w:eastAsia="微软雅黑" w:hAnsi="微软雅黑" w:hint="eastAsia"/>
          <w:sz w:val="21"/>
          <w:szCs w:val="21"/>
        </w:rPr>
        <w:t>渠道。</w:t>
      </w:r>
    </w:p>
    <w:p w14:paraId="40607E58" w14:textId="77777777" w:rsidR="00B5241D" w:rsidRPr="002B1FC2" w:rsidRDefault="000631F9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64DDBA1F" w14:textId="77777777" w:rsidR="00841AB2" w:rsidRPr="00841AB2" w:rsidRDefault="00841AB2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841AB2">
        <w:rPr>
          <w:rFonts w:ascii="微软雅黑" w:eastAsia="微软雅黑" w:hAnsi="微软雅黑"/>
          <w:sz w:val="21"/>
          <w:szCs w:val="21"/>
        </w:rPr>
        <w:t>【媒体策略】</w:t>
      </w:r>
    </w:p>
    <w:p w14:paraId="6BFF557D" w14:textId="56BD2C61" w:rsidR="00841AB2" w:rsidRDefault="00841AB2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品牌知名度</w:t>
      </w:r>
      <w:r w:rsidR="00542EF3">
        <w:rPr>
          <w:rFonts w:ascii="微软雅黑" w:eastAsia="微软雅黑" w:hAnsi="微软雅黑" w:hint="eastAsia"/>
          <w:sz w:val="21"/>
          <w:szCs w:val="21"/>
        </w:rPr>
        <w:t>-通过冠名百度CNY活动</w:t>
      </w:r>
      <w:r w:rsidR="00BD54B9">
        <w:rPr>
          <w:rFonts w:ascii="微软雅黑" w:eastAsia="微软雅黑" w:hAnsi="微软雅黑" w:hint="eastAsia"/>
          <w:sz w:val="21"/>
          <w:szCs w:val="21"/>
        </w:rPr>
        <w:t>提升</w:t>
      </w:r>
      <w:r w:rsidR="00542EF3">
        <w:rPr>
          <w:rFonts w:ascii="微软雅黑" w:eastAsia="微软雅黑" w:hAnsi="微软雅黑" w:hint="eastAsia"/>
          <w:sz w:val="21"/>
          <w:szCs w:val="21"/>
        </w:rPr>
        <w:t>百信银行品牌知名度。</w:t>
      </w:r>
    </w:p>
    <w:p w14:paraId="26D41BFE" w14:textId="4A63E315" w:rsidR="00841AB2" w:rsidRDefault="00841AB2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品牌</w:t>
      </w:r>
      <w:r w:rsidR="00542EF3">
        <w:rPr>
          <w:rFonts w:ascii="微软雅黑" w:eastAsia="微软雅黑" w:hAnsi="微软雅黑" w:hint="eastAsia"/>
          <w:sz w:val="21"/>
          <w:szCs w:val="21"/>
        </w:rPr>
        <w:t>好感度-通过百度CNY红包提现入口合作，为获得现金奖励的用户提供便捷的提现服务，提升百信银行品牌好感度。</w:t>
      </w:r>
    </w:p>
    <w:p w14:paraId="79CCEB05" w14:textId="7204CF87" w:rsidR="00841AB2" w:rsidRDefault="00841AB2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【媒体</w:t>
      </w:r>
      <w:r>
        <w:rPr>
          <w:rFonts w:ascii="微软雅黑" w:eastAsia="微软雅黑" w:hAnsi="微软雅黑" w:hint="eastAsia"/>
          <w:sz w:val="21"/>
          <w:szCs w:val="21"/>
        </w:rPr>
        <w:t>创意</w:t>
      </w:r>
      <w:r w:rsidRPr="00841AB2">
        <w:rPr>
          <w:rFonts w:ascii="微软雅黑" w:eastAsia="微软雅黑" w:hAnsi="微软雅黑"/>
          <w:sz w:val="21"/>
          <w:szCs w:val="21"/>
        </w:rPr>
        <w:t>】</w:t>
      </w:r>
    </w:p>
    <w:p w14:paraId="5E1FCBCC" w14:textId="005C437E" w:rsidR="00841AB2" w:rsidRDefault="00841AB2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活动冠名，通过冠名CNY活动增加品牌曝光量</w:t>
      </w:r>
      <w:r w:rsidR="00542EF3">
        <w:rPr>
          <w:rFonts w:ascii="微软雅黑" w:eastAsia="微软雅黑" w:hAnsi="微软雅黑" w:hint="eastAsia"/>
          <w:sz w:val="21"/>
          <w:szCs w:val="21"/>
        </w:rPr>
        <w:t>，百信银行品牌logo在主活动页面及明星直播背景展示，提升用户对百信银行的认知度。</w:t>
      </w:r>
    </w:p>
    <w:p w14:paraId="3D9A6614" w14:textId="038F2FDB" w:rsidR="00841AB2" w:rsidRPr="00841AB2" w:rsidRDefault="00841AB2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提现入口，通过提现入口导流实现新用户获取</w:t>
      </w:r>
      <w:r w:rsidR="00542EF3">
        <w:rPr>
          <w:rFonts w:ascii="微软雅黑" w:eastAsia="微软雅黑" w:hAnsi="微软雅黑" w:hint="eastAsia"/>
          <w:sz w:val="21"/>
          <w:szCs w:val="21"/>
        </w:rPr>
        <w:t>，用户在CNY活动中获得的现金奖励</w:t>
      </w:r>
      <w:proofErr w:type="gramStart"/>
      <w:r w:rsidR="00542EF3">
        <w:rPr>
          <w:rFonts w:ascii="微软雅黑" w:eastAsia="微软雅黑" w:hAnsi="微软雅黑" w:hint="eastAsia"/>
          <w:sz w:val="21"/>
          <w:szCs w:val="21"/>
        </w:rPr>
        <w:t>通过百信银行</w:t>
      </w:r>
      <w:proofErr w:type="gramEnd"/>
      <w:r w:rsidR="00542EF3">
        <w:rPr>
          <w:rFonts w:ascii="微软雅黑" w:eastAsia="微软雅黑" w:hAnsi="微软雅黑" w:hint="eastAsia"/>
          <w:sz w:val="21"/>
          <w:szCs w:val="21"/>
        </w:rPr>
        <w:t>快速提现，</w:t>
      </w:r>
      <w:proofErr w:type="gramStart"/>
      <w:r w:rsidR="00542EF3">
        <w:rPr>
          <w:rFonts w:ascii="微软雅黑" w:eastAsia="微软雅黑" w:hAnsi="微软雅黑" w:hint="eastAsia"/>
          <w:sz w:val="21"/>
          <w:szCs w:val="21"/>
        </w:rPr>
        <w:t>百信银行</w:t>
      </w:r>
      <w:proofErr w:type="gramEnd"/>
      <w:r w:rsidR="00542EF3">
        <w:rPr>
          <w:rFonts w:ascii="微软雅黑" w:eastAsia="微软雅黑" w:hAnsi="微软雅黑" w:hint="eastAsia"/>
          <w:sz w:val="21"/>
          <w:szCs w:val="21"/>
        </w:rPr>
        <w:t>同时获得新增用户。</w:t>
      </w:r>
    </w:p>
    <w:p w14:paraId="58AC8659" w14:textId="77777777" w:rsidR="00BD54B9" w:rsidRDefault="000631F9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1B33501F" w14:textId="5147B691" w:rsidR="00542EF3" w:rsidRPr="00BD54B9" w:rsidRDefault="00BD54B9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sz w:val="21"/>
          <w:szCs w:val="21"/>
        </w:rPr>
        <w:t>一、</w:t>
      </w:r>
      <w:r w:rsidR="00256615">
        <w:rPr>
          <w:rFonts w:ascii="微软雅黑" w:eastAsia="微软雅黑" w:hAnsi="微软雅黑" w:hint="eastAsia"/>
          <w:sz w:val="21"/>
          <w:szCs w:val="21"/>
        </w:rPr>
        <w:t>创意</w:t>
      </w:r>
      <w:r>
        <w:rPr>
          <w:rFonts w:ascii="微软雅黑" w:eastAsia="微软雅黑" w:hAnsi="微软雅黑" w:hint="eastAsia"/>
          <w:sz w:val="21"/>
          <w:szCs w:val="21"/>
        </w:rPr>
        <w:t>筛选阶段</w:t>
      </w:r>
    </w:p>
    <w:p w14:paraId="46BEA7AC" w14:textId="272B8A8D" w:rsidR="00542EF3" w:rsidRPr="006D1CFF" w:rsidRDefault="00256615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百信携手百度在春节期间为用户打造一场红包盛宴《好运中国年》，在百度用户中挑选出百信银行目标用户，提升百信银行的认知度。百度CNY系列活动中“好运红包活动”</w:t>
      </w:r>
      <w:r w:rsidR="00BD54B9">
        <w:rPr>
          <w:rFonts w:ascii="微软雅黑" w:eastAsia="微软雅黑" w:hAnsi="微软雅黑" w:hint="eastAsia"/>
          <w:sz w:val="21"/>
          <w:szCs w:val="21"/>
        </w:rPr>
        <w:t>成</w:t>
      </w:r>
      <w:proofErr w:type="gramStart"/>
      <w:r w:rsidR="00BD54B9">
        <w:rPr>
          <w:rFonts w:ascii="微软雅黑" w:eastAsia="微软雅黑" w:hAnsi="微软雅黑" w:hint="eastAsia"/>
          <w:sz w:val="21"/>
          <w:szCs w:val="21"/>
        </w:rPr>
        <w:t>为了百信与</w:t>
      </w:r>
      <w:proofErr w:type="gramEnd"/>
      <w:r w:rsidR="00BD54B9">
        <w:rPr>
          <w:rFonts w:ascii="微软雅黑" w:eastAsia="微软雅黑" w:hAnsi="微软雅黑" w:hint="eastAsia"/>
          <w:sz w:val="21"/>
          <w:szCs w:val="21"/>
        </w:rPr>
        <w:t>百度合作的主要阵地。</w:t>
      </w:r>
    </w:p>
    <w:p w14:paraId="00C9930E" w14:textId="2B1865FA" w:rsidR="000631F9" w:rsidRDefault="00967124" w:rsidP="006D1CFF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noProof/>
        </w:rPr>
        <w:drawing>
          <wp:inline distT="0" distB="0" distL="0" distR="0" wp14:anchorId="7D237EFF" wp14:editId="5175B11C">
            <wp:extent cx="5720715" cy="32080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C1881" w14:textId="44300891" w:rsidR="00BD54B9" w:rsidRPr="00BD54B9" w:rsidRDefault="00BD54B9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sz w:val="21"/>
          <w:szCs w:val="21"/>
        </w:rPr>
        <w:t>二、创意执行阶段</w:t>
      </w:r>
    </w:p>
    <w:p w14:paraId="6B1AA796" w14:textId="0EEF6AAD" w:rsidR="00BD54B9" w:rsidRDefault="00BD54B9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noProof/>
          <w:sz w:val="21"/>
          <w:szCs w:val="21"/>
        </w:rPr>
      </w:pPr>
      <w:r w:rsidRPr="00780FCD">
        <w:rPr>
          <w:rFonts w:ascii="微软雅黑" w:eastAsia="微软雅黑" w:hAnsi="微软雅黑" w:hint="eastAsia"/>
          <w:noProof/>
          <w:sz w:val="21"/>
          <w:szCs w:val="21"/>
        </w:rPr>
        <w:t>（一）</w:t>
      </w:r>
      <w:r>
        <w:rPr>
          <w:rFonts w:ascii="微软雅黑" w:eastAsia="微软雅黑" w:hAnsi="微软雅黑" w:hint="eastAsia"/>
          <w:noProof/>
          <w:sz w:val="21"/>
          <w:szCs w:val="21"/>
        </w:rPr>
        <w:t>创意</w:t>
      </w:r>
      <w:r w:rsidRPr="00BD54B9">
        <w:rPr>
          <w:rFonts w:ascii="微软雅黑" w:eastAsia="微软雅黑" w:hAnsi="微软雅黑" w:hint="eastAsia"/>
          <w:noProof/>
          <w:sz w:val="21"/>
          <w:szCs w:val="21"/>
        </w:rPr>
        <w:t>活动</w:t>
      </w:r>
      <w:r>
        <w:rPr>
          <w:rFonts w:ascii="微软雅黑" w:eastAsia="微软雅黑" w:hAnsi="微软雅黑" w:hint="eastAsia"/>
          <w:noProof/>
          <w:sz w:val="21"/>
          <w:szCs w:val="21"/>
        </w:rPr>
        <w:t>冠名：</w:t>
      </w:r>
    </w:p>
    <w:p w14:paraId="49AB8092" w14:textId="790F06A3" w:rsidR="00BD54B9" w:rsidRDefault="00BD54B9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noProof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t>百度CNY主活动页面展示百信银行合作伙伴，提升百信银行品牌声量；</w:t>
      </w:r>
    </w:p>
    <w:p w14:paraId="16CCF905" w14:textId="507E94D3" w:rsidR="00BD54B9" w:rsidRPr="00BD54B9" w:rsidRDefault="00BD54B9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noProof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t>百度CNY明星直播开奖的背景展示百信银行ＬＯＧＯ，明星流量带动百信银行品牌声量。</w:t>
      </w:r>
    </w:p>
    <w:p w14:paraId="7D50F4ED" w14:textId="1BB8961C" w:rsidR="00BD54B9" w:rsidRDefault="00BD54B9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noProof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t>（二）提现入口合作：</w:t>
      </w:r>
    </w:p>
    <w:p w14:paraId="2404C5F9" w14:textId="474862DD" w:rsidR="00780FCD" w:rsidRPr="00BD54B9" w:rsidRDefault="00BD54B9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noProof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t>用户在活动中获得的现金奖励通过百信银行进行提现转账到银行卡，用户在提现过程中体验到ＡＩ银行的便捷性，提升用户对百信银行的好感度。</w:t>
      </w:r>
    </w:p>
    <w:p w14:paraId="1DD237FE" w14:textId="30AEE1CD" w:rsidR="00BF4063" w:rsidRPr="00E5768D" w:rsidRDefault="00967124" w:rsidP="006D1CFF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b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17218C8A" wp14:editId="12B7CFE3">
            <wp:extent cx="5451012" cy="304165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9241" cy="306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2660" w14:textId="77777777" w:rsidR="00E40EE7" w:rsidRPr="002B1FC2" w:rsidRDefault="000631F9" w:rsidP="006D1CF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23EE65F1" w14:textId="1FFAA3FD" w:rsidR="002B1FC2" w:rsidRPr="00BF4063" w:rsidRDefault="00967124" w:rsidP="006D1CFF">
      <w:pPr>
        <w:pStyle w:val="ab"/>
        <w:numPr>
          <w:ilvl w:val="0"/>
          <w:numId w:val="15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百信银行</w:t>
      </w:r>
      <w:proofErr w:type="gramEnd"/>
      <w:r>
        <w:rPr>
          <w:rFonts w:ascii="微软雅黑" w:eastAsia="微软雅黑" w:hAnsi="微软雅黑" w:hint="eastAsia"/>
          <w:szCs w:val="21"/>
        </w:rPr>
        <w:t>品牌曝光量2</w:t>
      </w:r>
      <w:r>
        <w:rPr>
          <w:rFonts w:ascii="微软雅黑" w:eastAsia="微软雅黑" w:hAnsi="微软雅黑"/>
          <w:szCs w:val="21"/>
        </w:rPr>
        <w:t>828</w:t>
      </w:r>
      <w:r>
        <w:rPr>
          <w:rFonts w:ascii="微软雅黑" w:eastAsia="微软雅黑" w:hAnsi="微软雅黑" w:hint="eastAsia"/>
          <w:szCs w:val="21"/>
        </w:rPr>
        <w:t>W</w:t>
      </w:r>
      <w:r w:rsidR="006D1CFF">
        <w:rPr>
          <w:rFonts w:ascii="微软雅黑" w:eastAsia="微软雅黑" w:hAnsi="微软雅黑" w:hint="eastAsia"/>
          <w:szCs w:val="21"/>
        </w:rPr>
        <w:t>；</w:t>
      </w:r>
    </w:p>
    <w:p w14:paraId="04603A01" w14:textId="1AF3AEF4" w:rsidR="00967124" w:rsidRDefault="00967124" w:rsidP="006D1CFF">
      <w:pPr>
        <w:pStyle w:val="ab"/>
        <w:numPr>
          <w:ilvl w:val="0"/>
          <w:numId w:val="15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/>
          <w:color w:val="000000" w:themeColor="text1"/>
          <w:sz w:val="20"/>
        </w:rPr>
      </w:pPr>
      <w:proofErr w:type="gramStart"/>
      <w:r>
        <w:rPr>
          <w:rFonts w:ascii="微软雅黑" w:eastAsia="微软雅黑" w:hAnsi="微软雅黑" w:hint="eastAsia"/>
          <w:color w:val="000000" w:themeColor="text1"/>
          <w:sz w:val="20"/>
        </w:rPr>
        <w:t>百信</w:t>
      </w:r>
      <w:r w:rsidR="00DA4A65">
        <w:rPr>
          <w:rFonts w:ascii="微软雅黑" w:eastAsia="微软雅黑" w:hAnsi="微软雅黑" w:hint="eastAsia"/>
          <w:color w:val="000000" w:themeColor="text1"/>
          <w:sz w:val="20"/>
        </w:rPr>
        <w:t>通过</w:t>
      </w:r>
      <w:proofErr w:type="gramEnd"/>
      <w:r w:rsidR="00DA4A65">
        <w:rPr>
          <w:rFonts w:ascii="微软雅黑" w:eastAsia="微软雅黑" w:hAnsi="微软雅黑" w:hint="eastAsia"/>
          <w:color w:val="000000" w:themeColor="text1"/>
          <w:sz w:val="20"/>
        </w:rPr>
        <w:t>支付提现合作，</w:t>
      </w:r>
      <w:r>
        <w:rPr>
          <w:rFonts w:ascii="微软雅黑" w:eastAsia="微软雅黑" w:hAnsi="微软雅黑" w:hint="eastAsia"/>
          <w:color w:val="000000" w:themeColor="text1"/>
          <w:sz w:val="20"/>
        </w:rPr>
        <w:t>新增用户数1</w:t>
      </w:r>
      <w:r>
        <w:rPr>
          <w:rFonts w:ascii="微软雅黑" w:eastAsia="微软雅黑" w:hAnsi="微软雅黑"/>
          <w:color w:val="000000" w:themeColor="text1"/>
          <w:sz w:val="20"/>
        </w:rPr>
        <w:t>19</w:t>
      </w:r>
      <w:r>
        <w:rPr>
          <w:rFonts w:ascii="微软雅黑" w:eastAsia="微软雅黑" w:hAnsi="微软雅黑" w:hint="eastAsia"/>
          <w:color w:val="000000" w:themeColor="text1"/>
          <w:sz w:val="20"/>
        </w:rPr>
        <w:t>W</w:t>
      </w:r>
      <w:r w:rsidR="006D1CFF">
        <w:rPr>
          <w:rFonts w:ascii="微软雅黑" w:eastAsia="微软雅黑" w:hAnsi="微软雅黑" w:hint="eastAsia"/>
          <w:color w:val="000000" w:themeColor="text1"/>
          <w:sz w:val="20"/>
        </w:rPr>
        <w:t>；</w:t>
      </w:r>
    </w:p>
    <w:p w14:paraId="7A0CAD94" w14:textId="0E6A958C" w:rsidR="00BC7577" w:rsidRPr="006D1CFF" w:rsidRDefault="00967124" w:rsidP="006D1CFF">
      <w:pPr>
        <w:pStyle w:val="ab"/>
        <w:numPr>
          <w:ilvl w:val="0"/>
          <w:numId w:val="15"/>
        </w:numPr>
        <w:spacing w:before="100" w:beforeAutospacing="1" w:after="100" w:afterAutospacing="1"/>
        <w:ind w:left="0" w:firstLineChars="0" w:firstLine="0"/>
        <w:rPr>
          <w:rFonts w:ascii="微软雅黑" w:eastAsia="微软雅黑" w:hAnsi="微软雅黑" w:hint="eastAsia"/>
          <w:color w:val="000000" w:themeColor="text1"/>
          <w:sz w:val="20"/>
        </w:rPr>
      </w:pPr>
      <w:proofErr w:type="gramStart"/>
      <w:r>
        <w:rPr>
          <w:rFonts w:ascii="微软雅黑" w:eastAsia="微软雅黑" w:hAnsi="微软雅黑" w:hint="eastAsia"/>
          <w:color w:val="000000" w:themeColor="text1"/>
          <w:sz w:val="20"/>
        </w:rPr>
        <w:t>百信银行</w:t>
      </w:r>
      <w:proofErr w:type="gramEnd"/>
      <w:r>
        <w:rPr>
          <w:rFonts w:ascii="微软雅黑" w:eastAsia="微软雅黑" w:hAnsi="微软雅黑" w:hint="eastAsia"/>
          <w:color w:val="000000" w:themeColor="text1"/>
          <w:sz w:val="20"/>
        </w:rPr>
        <w:t>旗下“百度闪付”产品，</w:t>
      </w:r>
      <w:r w:rsidR="0039045B" w:rsidRPr="0039045B">
        <w:rPr>
          <w:rFonts w:ascii="微软雅黑" w:eastAsia="微软雅黑" w:hAnsi="微软雅黑" w:hint="eastAsia"/>
          <w:color w:val="000000" w:themeColor="text1"/>
          <w:sz w:val="20"/>
        </w:rPr>
        <w:t>百度检索指数增长</w:t>
      </w:r>
      <w:r>
        <w:rPr>
          <w:rFonts w:ascii="微软雅黑" w:eastAsia="微软雅黑" w:hAnsi="微软雅黑"/>
          <w:color w:val="000000" w:themeColor="text1"/>
          <w:sz w:val="20"/>
        </w:rPr>
        <w:t>3</w:t>
      </w:r>
      <w:r>
        <w:rPr>
          <w:rFonts w:ascii="微软雅黑" w:eastAsia="微软雅黑" w:hAnsi="微软雅黑" w:hint="eastAsia"/>
          <w:color w:val="000000" w:themeColor="text1"/>
          <w:sz w:val="20"/>
        </w:rPr>
        <w:t>.</w:t>
      </w:r>
      <w:r>
        <w:rPr>
          <w:rFonts w:ascii="微软雅黑" w:eastAsia="微软雅黑" w:hAnsi="微软雅黑"/>
          <w:color w:val="000000" w:themeColor="text1"/>
          <w:sz w:val="20"/>
        </w:rPr>
        <w:t>8</w:t>
      </w:r>
      <w:r>
        <w:rPr>
          <w:rFonts w:ascii="微软雅黑" w:eastAsia="微软雅黑" w:hAnsi="微软雅黑" w:hint="eastAsia"/>
          <w:color w:val="000000" w:themeColor="text1"/>
          <w:sz w:val="20"/>
        </w:rPr>
        <w:t>倍</w:t>
      </w:r>
      <w:r w:rsidR="006D1CFF">
        <w:rPr>
          <w:rFonts w:ascii="微软雅黑" w:eastAsia="微软雅黑" w:hAnsi="微软雅黑" w:hint="eastAsia"/>
          <w:color w:val="000000" w:themeColor="text1"/>
          <w:sz w:val="20"/>
        </w:rPr>
        <w:t>。</w:t>
      </w:r>
    </w:p>
    <w:sectPr w:rsidR="00BC7577" w:rsidRPr="006D1CFF" w:rsidSect="00970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9E13F" w14:textId="77777777" w:rsidR="008641E5" w:rsidRDefault="008641E5">
      <w:r>
        <w:separator/>
      </w:r>
    </w:p>
  </w:endnote>
  <w:endnote w:type="continuationSeparator" w:id="0">
    <w:p w14:paraId="5F7E4DF3" w14:textId="77777777" w:rsidR="008641E5" w:rsidRDefault="0086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A11D" w14:textId="77777777" w:rsidR="00780FCD" w:rsidRDefault="00780F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11FA" w14:textId="77777777" w:rsidR="008641E5" w:rsidRDefault="008641E5">
      <w:r>
        <w:separator/>
      </w:r>
    </w:p>
  </w:footnote>
  <w:footnote w:type="continuationSeparator" w:id="0">
    <w:p w14:paraId="0128DDE8" w14:textId="77777777" w:rsidR="008641E5" w:rsidRDefault="0086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560D" w14:textId="77777777" w:rsidR="00780FCD" w:rsidRDefault="00780FC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1759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EC07248" wp14:editId="57ECED8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71484" w14:textId="77777777" w:rsidR="00780FCD" w:rsidRDefault="00780F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18876C8"/>
    <w:multiLevelType w:val="hybridMultilevel"/>
    <w:tmpl w:val="1E32BD8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4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6B14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2890"/>
    <w:rsid w:val="00255B1F"/>
    <w:rsid w:val="00256615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56BB8"/>
    <w:rsid w:val="00361FEC"/>
    <w:rsid w:val="00362043"/>
    <w:rsid w:val="00365FAB"/>
    <w:rsid w:val="00371D9E"/>
    <w:rsid w:val="00371F8B"/>
    <w:rsid w:val="00383C41"/>
    <w:rsid w:val="00386E93"/>
    <w:rsid w:val="0038758A"/>
    <w:rsid w:val="0039045B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6675A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2EF3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07566"/>
    <w:rsid w:val="006126FE"/>
    <w:rsid w:val="00613CE9"/>
    <w:rsid w:val="00642F29"/>
    <w:rsid w:val="00644994"/>
    <w:rsid w:val="00650F34"/>
    <w:rsid w:val="0065134A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1CFF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0859"/>
    <w:rsid w:val="00753753"/>
    <w:rsid w:val="007538EE"/>
    <w:rsid w:val="00764220"/>
    <w:rsid w:val="00780FCD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1AB2"/>
    <w:rsid w:val="0085738D"/>
    <w:rsid w:val="008612D4"/>
    <w:rsid w:val="008641E5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67124"/>
    <w:rsid w:val="00970C56"/>
    <w:rsid w:val="00973F88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3403"/>
    <w:rsid w:val="00A24029"/>
    <w:rsid w:val="00A260D7"/>
    <w:rsid w:val="00A26AE6"/>
    <w:rsid w:val="00A27228"/>
    <w:rsid w:val="00A35C7F"/>
    <w:rsid w:val="00A3778A"/>
    <w:rsid w:val="00A37970"/>
    <w:rsid w:val="00A37EA7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AF67D4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435AE"/>
    <w:rsid w:val="00B5241D"/>
    <w:rsid w:val="00B529A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4B9"/>
    <w:rsid w:val="00BD5747"/>
    <w:rsid w:val="00BD741B"/>
    <w:rsid w:val="00BD7FD3"/>
    <w:rsid w:val="00BE28C0"/>
    <w:rsid w:val="00BF2065"/>
    <w:rsid w:val="00BF4063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2A20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74471"/>
    <w:rsid w:val="00D8034E"/>
    <w:rsid w:val="00D80973"/>
    <w:rsid w:val="00D96BF1"/>
    <w:rsid w:val="00DA4A65"/>
    <w:rsid w:val="00DA63F8"/>
    <w:rsid w:val="00DB3708"/>
    <w:rsid w:val="00DB4C4A"/>
    <w:rsid w:val="00DC32E7"/>
    <w:rsid w:val="00DC397E"/>
    <w:rsid w:val="00DD56E4"/>
    <w:rsid w:val="00DE76F1"/>
    <w:rsid w:val="00DF7EB6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01DD"/>
    <w:rsid w:val="00EE38CD"/>
    <w:rsid w:val="00EE6D2C"/>
    <w:rsid w:val="00EE72D7"/>
    <w:rsid w:val="00F0134F"/>
    <w:rsid w:val="00F0299E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65134A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65134A"/>
  </w:style>
  <w:style w:type="character" w:customStyle="1" w:styleId="af5">
    <w:name w:val="批注文字 字符"/>
    <w:basedOn w:val="a0"/>
    <w:link w:val="af4"/>
    <w:uiPriority w:val="99"/>
    <w:semiHidden/>
    <w:rsid w:val="0065134A"/>
    <w:rPr>
      <w:rFonts w:ascii="宋体" w:hAnsi="宋体" w:cs="宋体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5134A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65134A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C7D599-8168-BA41-8D68-0DD5BE9F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</Words>
  <Characters>802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韩 旭</cp:lastModifiedBy>
  <cp:revision>3</cp:revision>
  <cp:lastPrinted>2012-10-11T08:46:00Z</cp:lastPrinted>
  <dcterms:created xsi:type="dcterms:W3CDTF">2021-02-08T08:55:00Z</dcterms:created>
  <dcterms:modified xsi:type="dcterms:W3CDTF">2021-02-08T08:55:00Z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