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2020星杰国际设计新搜索营销案例</w:t>
      </w:r>
    </w:p>
    <w:bookmarkEnd w:id="0"/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星杰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装饰设计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2020.01.01-12.31</w:t>
      </w:r>
    </w:p>
    <w:p>
      <w:pPr>
        <w:spacing w:after="24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效果营销类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星杰国际设计专注于别墅大宅等高端装修市场，服务对象主要为别墅、大平层等高端住宅。以设计、施工、产品的形式提供专业可靠的一站式全案服务。但在别墅装修市场的存量时代，营销获客成本逐年递增，如何为线上营销注入新动力，带来线上获客新增长成为当下难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提升品牌形象，加深市场认知；降低SEM竞价成本，控制线上整体转化成本；引入新搜索，搭建品牌内容矩阵，让品牌自带流量。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借助新搜索营销新环境，让品牌自带流量！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前期：</w:t>
      </w:r>
      <w:r>
        <w:rPr>
          <w:rFonts w:hint="eastAsia" w:ascii="微软雅黑" w:hAnsi="微软雅黑" w:eastAsia="微软雅黑"/>
          <w:sz w:val="21"/>
          <w:szCs w:val="21"/>
        </w:rPr>
        <w:t>建立品牌手册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维护品牌形象</w:t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中期：</w:t>
      </w:r>
      <w:r>
        <w:rPr>
          <w:rFonts w:hint="eastAsia" w:ascii="微软雅黑" w:hAnsi="微软雅黑" w:eastAsia="微软雅黑"/>
          <w:sz w:val="21"/>
          <w:szCs w:val="21"/>
        </w:rPr>
        <w:t>矩阵式营销，降本增量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后期：</w:t>
      </w:r>
      <w:r>
        <w:rPr>
          <w:rFonts w:hint="eastAsia" w:ascii="微软雅黑" w:hAnsi="微软雅黑" w:eastAsia="微软雅黑"/>
          <w:sz w:val="21"/>
          <w:szCs w:val="21"/>
        </w:rPr>
        <w:t>引入新搜索，通过多渠道、多元内容、多数据分析建立品效合一增长模式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lang w:eastAsia="zh-CN"/>
        </w:rPr>
        <w:drawing>
          <wp:inline distT="0" distB="0" distL="114300" distR="114300">
            <wp:extent cx="5712460" cy="2746375"/>
            <wp:effectExtent l="0" t="0" r="2540" b="9525"/>
            <wp:docPr id="10" name="图片 10" descr="2cdb9b2ce5f02322138b238ba6d7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cdb9b2ce5f02322138b238ba6d7b87"/>
                    <pic:cNvPicPr>
                      <a:picLocks noChangeAspect="1"/>
                    </pic:cNvPicPr>
                  </pic:nvPicPr>
                  <pic:blipFill>
                    <a:blip r:embed="rId10"/>
                    <a:srcRect t="9118" b="515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1、前期（以搜索品牌词“星杰国际设计”为例）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通过官网、口碑问答、权威媒体等多元呈现方式建立品牌手册，维护线上品牌形象。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3879215" cy="3239135"/>
            <wp:effectExtent l="0" t="0" r="6985" b="12065"/>
            <wp:docPr id="11" name="图片 11" descr="222d015612e0694a9afc0ef6dc2a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2d015612e0694a9afc0ef6dc2a666"/>
                    <pic:cNvPicPr>
                      <a:picLocks noChangeAspect="1"/>
                    </pic:cNvPicPr>
                  </pic:nvPicPr>
                  <pic:blipFill>
                    <a:blip r:embed="rId11"/>
                    <a:srcRect t="5379" r="3170"/>
                    <a:stretch>
                      <a:fillRect/>
                    </a:stretch>
                  </pic:blipFill>
                  <pic:spPr>
                    <a:xfrm>
                      <a:off x="0" y="0"/>
                      <a:ext cx="387921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2、中期（以搜索行业词“别墅装修”为例）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通过SEM+SEO建立矩阵式营销，降本增量。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center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65270" cy="4003040"/>
            <wp:effectExtent l="0" t="0" r="11430" b="1016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3、后期：引入新搜索，通过多渠道、多元内容、多数据分析建立品效合一增长模式。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全面洞察星杰品牌和产品服务及目标人群需求，搭建多元内容矩阵全方位影响多种用户。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935" distR="114935">
            <wp:extent cx="4520565" cy="2436495"/>
            <wp:effectExtent l="0" t="0" r="635" b="1905"/>
            <wp:docPr id="2" name="图片 2" descr="d8e7f3c50602158817335b8c7504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e7f3c50602158817335b8c7504ec6"/>
                    <pic:cNvPicPr>
                      <a:picLocks noChangeAspect="1"/>
                    </pic:cNvPicPr>
                  </pic:nvPicPr>
                  <pic:blipFill>
                    <a:blip r:embed="rId13"/>
                    <a:srcRect b="3762"/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多渠道铺设多元内容，全面覆盖目标人群，实现全方位正面曝光。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center"/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935" distR="114935">
            <wp:extent cx="4363720" cy="2121535"/>
            <wp:effectExtent l="0" t="0" r="5080" b="12065"/>
            <wp:docPr id="3" name="图片 3" descr="c2c0b1860f857520f03d673b9d6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2c0b1860f857520f03d673b9d60185"/>
                    <pic:cNvPicPr>
                      <a:picLocks noChangeAspect="1"/>
                    </pic:cNvPicPr>
                  </pic:nvPicPr>
                  <pic:blipFill>
                    <a:blip r:embed="rId14"/>
                    <a:srcRect t="5544" b="7812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lang w:val="en-US"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通过SEO+SEM配合引流，有效控制SEM转化成本。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935" distR="114935">
            <wp:extent cx="4353560" cy="2160905"/>
            <wp:effectExtent l="0" t="0" r="2540" b="10795"/>
            <wp:docPr id="4" name="图片 4" descr="555f99428b2fb2252f8e1c2941b58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5f99428b2fb2252f8e1c2941b588e"/>
                    <pic:cNvPicPr>
                      <a:picLocks noChangeAspect="1"/>
                    </pic:cNvPicPr>
                  </pic:nvPicPr>
                  <pic:blipFill>
                    <a:blip r:embed="rId15"/>
                    <a:srcRect t="4954" b="668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陪伴成长，顾问式服务，合作8年。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935" distR="114935">
            <wp:extent cx="4732655" cy="2436495"/>
            <wp:effectExtent l="0" t="0" r="4445" b="1905"/>
            <wp:docPr id="5" name="图片 5" descr="df9ff6d66dafbd293642f559f4f54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f9ff6d66dafbd293642f559f4f54c1"/>
                    <pic:cNvPicPr>
                      <a:picLocks noChangeAspect="1"/>
                    </pic:cNvPicPr>
                  </pic:nvPicPr>
                  <pic:blipFill>
                    <a:blip r:embed="rId16"/>
                    <a:srcRect b="8359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品牌转化产值超数亿，占线上总产值的70%。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drawing>
          <wp:inline distT="0" distB="0" distL="114935" distR="114935">
            <wp:extent cx="4761230" cy="2674620"/>
            <wp:effectExtent l="0" t="0" r="1270" b="11430"/>
            <wp:docPr id="6" name="图片 6" descr="aa120ac9615af31cf55f4472845e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120ac9615af31cf55f4472845e75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123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FF0000"/>
          <w:sz w:val="20"/>
        </w:rPr>
      </w:pP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CA3186"/>
    <w:rsid w:val="0A0F7088"/>
    <w:rsid w:val="0B32769F"/>
    <w:rsid w:val="0BF309DE"/>
    <w:rsid w:val="0F6E07CF"/>
    <w:rsid w:val="102D4F35"/>
    <w:rsid w:val="20C13BD8"/>
    <w:rsid w:val="20F126CB"/>
    <w:rsid w:val="25535E58"/>
    <w:rsid w:val="2B1B0EF9"/>
    <w:rsid w:val="2C1C04B2"/>
    <w:rsid w:val="2D6833F2"/>
    <w:rsid w:val="2F202185"/>
    <w:rsid w:val="30114792"/>
    <w:rsid w:val="308A6042"/>
    <w:rsid w:val="30AE25EB"/>
    <w:rsid w:val="39574915"/>
    <w:rsid w:val="3C807FA7"/>
    <w:rsid w:val="46A56D72"/>
    <w:rsid w:val="519D70FF"/>
    <w:rsid w:val="5A9E5E2C"/>
    <w:rsid w:val="61E23B23"/>
    <w:rsid w:val="63655359"/>
    <w:rsid w:val="674F7B7B"/>
    <w:rsid w:val="67ED5AF2"/>
    <w:rsid w:val="68205486"/>
    <w:rsid w:val="6B034F9E"/>
    <w:rsid w:val="6E9176CF"/>
    <w:rsid w:val="720748EE"/>
    <w:rsid w:val="77FA62E8"/>
    <w:rsid w:val="7D0A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1027</Words>
  <Characters>1085</Characters>
  <Lines>6</Lines>
  <Paragraphs>1</Paragraphs>
  <TotalTime>18</TotalTime>
  <ScaleCrop>false</ScaleCrop>
  <LinksUpToDate>false</LinksUpToDate>
  <CharactersWithSpaces>1130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有点慢</cp:lastModifiedBy>
  <cp:lastPrinted>2012-10-11T08:46:00Z</cp:lastPrinted>
  <dcterms:modified xsi:type="dcterms:W3CDTF">2021-02-05T06:05:22Z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