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可口可乐揭盖有奖促销活动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可口可乐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饮料快消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15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效果营销类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年下半年国内疫情得到控制，消费者的聚会、出游热情也随之高涨。在各品牌纷纷投入营销活动之际，如何用有限的预算尽可能多的获取消费者的参与成为重要命题。可口可乐集团首次集结旗下多个产品线推出揭盖/拉环扫码赢奖活动，并联合携程、北京环球旅游度假区、腾讯视频等奖品方，集合多重资源重磅出击，将预算尽可能回馈消费者，同步促进参与及复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可口可乐汽水品类揭盖/拉环扫码活动，以产品为主要营销渠道，配合线上、线下渠道传播，引导用户购买产品并扫描瓶盖/拉环内的二维码进入活动参与抽奖。通过奖品激励及积分赢奖双重活动，提升消费者扫码参与活动的几率，以促复购提升产品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本次活动是以奖品激励为主的促销活动，提升活动的二次参与率及复购率是高效且低成本的运营，互动将核心锁定在消费人群及互动人群的互导转化。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权益沟通，直击心智：消费人群的扫码诱因基于奖品本身，直接明确的沟通产品权益成为有效的转化方式。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FF0000"/>
          <w:szCs w:val="21"/>
        </w:rPr>
      </w:pPr>
      <w:r>
        <w:rPr>
          <w:rFonts w:hint="eastAsia"/>
          <w:lang w:val="zh-CN"/>
        </w:rPr>
        <w:drawing>
          <wp:inline distT="0" distB="0" distL="0" distR="0">
            <wp:extent cx="4083685" cy="2297430"/>
            <wp:effectExtent l="0" t="0" r="12065" b="762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权益加成，引导复购：活动设三重权益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3" w:hanging="363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小时即时抽奖，即扫即开即玩，用小惊喜带来大生意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3" w:hanging="363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12:00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15:00</w:t>
      </w:r>
      <w:r>
        <w:rPr>
          <w:rFonts w:hint="eastAsia" w:ascii="微软雅黑" w:hAnsi="微软雅黑" w:eastAsia="微软雅黑"/>
          <w:szCs w:val="21"/>
        </w:rPr>
        <w:t>每1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分钟赢大奖，参与越多中奖概率越高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3" w:hanging="363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积分抽锦鲤奖，互动分享形成裂变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0" b="0"/>
            <wp:docPr id="8" name="图片 8" descr="桌子上放了不同类型的电子产品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桌子上放了不同类型的电子产品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精细运营，流量激活：根据用户的消费、抽奖周期，完成引导、召回提醒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720715" cy="321818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可口可乐汽水品类有奖促销活动共计在线7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天，近千万用户参与扫码抽奖，累计达成近2</w:t>
      </w:r>
      <w:r>
        <w:rPr>
          <w:rFonts w:ascii="微软雅黑" w:hAnsi="微软雅黑" w:eastAsia="微软雅黑"/>
          <w:sz w:val="21"/>
          <w:szCs w:val="21"/>
        </w:rPr>
        <w:t>,000</w:t>
      </w:r>
      <w:r>
        <w:rPr>
          <w:rFonts w:hint="eastAsia" w:ascii="微软雅黑" w:hAnsi="微软雅黑" w:eastAsia="微软雅黑"/>
          <w:sz w:val="21"/>
          <w:szCs w:val="21"/>
        </w:rPr>
        <w:t>万次抽奖。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近4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>万消费者多次参与扫码抽奖活动，复购率达4</w:t>
      </w:r>
      <w:r>
        <w:rPr>
          <w:rFonts w:ascii="微软雅黑" w:hAnsi="微软雅黑" w:eastAsia="微软雅黑"/>
          <w:sz w:val="21"/>
          <w:szCs w:val="21"/>
        </w:rPr>
        <w:t>0%+</w:t>
      </w:r>
      <w:r>
        <w:rPr>
          <w:rFonts w:hint="eastAsia" w:ascii="微软雅黑" w:hAnsi="微软雅黑" w:eastAsia="微软雅黑"/>
          <w:sz w:val="21"/>
          <w:szCs w:val="21"/>
        </w:rPr>
        <w:t>，人均参与扫码抽奖2</w:t>
      </w:r>
      <w:r>
        <w:rPr>
          <w:rFonts w:ascii="微软雅黑" w:hAnsi="微软雅黑" w:eastAsia="微软雅黑"/>
          <w:sz w:val="21"/>
          <w:szCs w:val="21"/>
        </w:rPr>
        <w:t>.15</w:t>
      </w:r>
      <w:r>
        <w:rPr>
          <w:rFonts w:hint="eastAsia" w:ascii="微软雅黑" w:hAnsi="微软雅黑" w:eastAsia="微软雅黑"/>
          <w:sz w:val="21"/>
          <w:szCs w:val="21"/>
        </w:rPr>
        <w:t>次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048250" cy="5076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参与扫码抽奖后，有2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 xml:space="preserve">万+用户继续完成游戏互动，参与率达 </w:t>
      </w:r>
      <w:r>
        <w:rPr>
          <w:rFonts w:ascii="微软雅黑" w:hAnsi="微软雅黑" w:eastAsia="微软雅黑"/>
          <w:sz w:val="21"/>
          <w:szCs w:val="21"/>
        </w:rPr>
        <w:t>25%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FF0000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4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万</w:t>
      </w:r>
      <w:r>
        <w:rPr>
          <w:rFonts w:ascii="微软雅黑" w:hAnsi="微软雅黑" w:eastAsia="微软雅黑"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消费者参与互动后将活动分享好友，分享回流率高达6</w:t>
      </w:r>
      <w:r>
        <w:rPr>
          <w:rFonts w:ascii="微软雅黑" w:hAnsi="微软雅黑" w:eastAsia="微软雅黑"/>
          <w:sz w:val="21"/>
          <w:szCs w:val="21"/>
        </w:rPr>
        <w:t>5%</w:t>
      </w:r>
      <w:r>
        <w:rPr>
          <w:rFonts w:hint="eastAsia" w:ascii="微软雅黑" w:hAnsi="微软雅黑" w:eastAsia="微软雅黑"/>
          <w:sz w:val="21"/>
          <w:szCs w:val="21"/>
        </w:rPr>
        <w:t>，有效通过积分激励绑定的裂变机制获得二次流量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A76FC"/>
    <w:multiLevelType w:val="multilevel"/>
    <w:tmpl w:val="17BA76FC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414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06DA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DAA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6E60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417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0F6"/>
    <w:rsid w:val="00361FEC"/>
    <w:rsid w:val="00362043"/>
    <w:rsid w:val="00365FAB"/>
    <w:rsid w:val="00371D9E"/>
    <w:rsid w:val="00371F8B"/>
    <w:rsid w:val="00384247"/>
    <w:rsid w:val="00386E93"/>
    <w:rsid w:val="0038758A"/>
    <w:rsid w:val="003A2FD7"/>
    <w:rsid w:val="003A3097"/>
    <w:rsid w:val="003A3802"/>
    <w:rsid w:val="003B69CD"/>
    <w:rsid w:val="003C2AB1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58F3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3C7"/>
    <w:rsid w:val="004E704D"/>
    <w:rsid w:val="004F1399"/>
    <w:rsid w:val="004F7523"/>
    <w:rsid w:val="004F7547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017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61D"/>
    <w:rsid w:val="006126FE"/>
    <w:rsid w:val="00613CE9"/>
    <w:rsid w:val="00622A00"/>
    <w:rsid w:val="00642F29"/>
    <w:rsid w:val="00644994"/>
    <w:rsid w:val="00650F34"/>
    <w:rsid w:val="0065606B"/>
    <w:rsid w:val="0065759C"/>
    <w:rsid w:val="00661A8D"/>
    <w:rsid w:val="00670385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5824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38E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5B2E"/>
    <w:rsid w:val="008A547D"/>
    <w:rsid w:val="008B0F4B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57F80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2DE5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26CE"/>
    <w:rsid w:val="00DB3708"/>
    <w:rsid w:val="00DB4C4A"/>
    <w:rsid w:val="00DC32E7"/>
    <w:rsid w:val="00DC397E"/>
    <w:rsid w:val="00DD56E4"/>
    <w:rsid w:val="00DE1588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7566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1B4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208</Words>
  <Characters>1191</Characters>
  <Lines>9</Lines>
  <Paragraphs>2</Paragraphs>
  <TotalTime>1</TotalTime>
  <ScaleCrop>false</ScaleCrop>
  <LinksUpToDate>false</LinksUpToDate>
  <CharactersWithSpaces>1397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2021-01-26T16:24:00Z</dcterms:created>
  <dc:creator>雨林木风</dc:creator>
  <cp:lastModifiedBy>韩旭</cp:lastModifiedBy>
  <cp:lastPrinted>2012-10-11T08:46:00Z</cp:lastPrinted>
  <dcterms:modified xsi:type="dcterms:W3CDTF">2021-02-21T06:23:52Z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