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平安信用卡跨年刷新季—五宝迎新年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平安银行信用卡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sz w:val="21"/>
          <w:szCs w:val="21"/>
        </w:rPr>
        <w:t>金融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2020.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-0</w:t>
      </w:r>
      <w:r>
        <w:rPr>
          <w:rFonts w:ascii="微软雅黑" w:hAnsi="微软雅黑" w:eastAsia="微软雅黑"/>
          <w:sz w:val="21"/>
          <w:szCs w:val="21"/>
        </w:rPr>
        <w:t>1.31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IP营销类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b/>
          <w:color w:val="0000FF"/>
          <w:sz w:val="28"/>
        </w:rPr>
        <w:drawing>
          <wp:inline distT="0" distB="0" distL="0" distR="0">
            <wp:extent cx="5720715" cy="3221355"/>
            <wp:effectExtent l="0" t="0" r="0" b="0"/>
            <wp:docPr id="4" name="图片 4" descr="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网站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年末刷新季，平安信用卡推出五大消费权益，客户希望借势春节，突破常规的金融营销玩法，深挖消费场景，提升品牌的好感度与忠诚度。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为此，我们自造品牌超级IP，通过个性鲜明的平安五宝IP形象，将整波春节传播变成一场人格化的贺岁狂欢。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推出微电影《平安五宝迎新年》，生动演绎五大福利，传递人文关怀；深度挖掘IP价值，开发IP全产业链，利用衍生周边，将五宝IP玩到极致；多品牌联合打造主题快闪店，以“探店”视频形式反哺线上。活动覆盖全国多个城市，完成和线下商超有机联动。配合精准的媒体投放，实现高强度、多层次的传播覆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平安信用卡借助五宝IP，和消费者玩在一起，强化了产品消费习惯和品牌好感度，也为金融行业IP营销作出了示范。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b/>
          <w:color w:val="0000FF"/>
          <w:sz w:val="28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打造一个平安信用卡独有的超级IP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打破单一刻板的传统春节营销模式开启贺岁新玩法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深耕春节消费场景，让年味重新回归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培养出用户“春节刷卡就刷平安信用卡”的消费习惯与记忆惯性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tLeast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  <w:t>如何获得最多消费者注意？</w:t>
      </w:r>
      <w:r>
        <w:rPr>
          <w:rFonts w:ascii="微软雅黑" w:hAnsi="微软雅黑" w:eastAsia="微软雅黑"/>
          <w:sz w:val="21"/>
          <w:szCs w:val="21"/>
        </w:rPr>
        <w:t>春节是品牌营销最重要的时间节点，当所有品牌都在发福利、做活动，急速进行灌输式卖货式的福利输出时。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tLeast"/>
        <w:ind w:left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  <w:t>如何刷新新年味？</w:t>
      </w:r>
      <w:r>
        <w:rPr>
          <w:rFonts w:ascii="微软雅黑" w:hAnsi="微软雅黑" w:eastAsia="微软雅黑"/>
          <w:sz w:val="21"/>
          <w:szCs w:val="21"/>
        </w:rPr>
        <w:t>套路化的消费主义盛行，让春节年味变得越来越淡，在鼓励消费的同时，还要唤起人们对新年更多美好联想和期待。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tLeast"/>
        <w:ind w:left="0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  <w:t>如何进行年轻化沟通？</w:t>
      </w:r>
      <w:r>
        <w:rPr>
          <w:rFonts w:ascii="微软雅黑" w:hAnsi="微软雅黑" w:eastAsia="微软雅黑"/>
          <w:sz w:val="21"/>
          <w:szCs w:val="21"/>
        </w:rPr>
        <w:t>信用卡权益众多、信息零散，且宣传常采取促销模式，平安信用卡亟待摆脱冰冷形象，和年轻用户进行趣味沟通。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长期以来金融品牌在营销上呈现出单一刻板的模式，而本次传播运用IP营销，通过个性鲜明的平安五宝IP形象，将整波春节传播变成一场人格化的品牌与消费者的贺岁狂欢，在线上掀起一股“平安刷新季，五宝迎新年”的热潮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本次传播是IP营销玩法的一次新探索，通过萌趣的IP人格化形象与消费者进行直接沟通互动，为金融品牌的春节营销玩法开辟了更多可能性。同时通过开发金融界超级IP，激发消费者的认同感和喜爱度，塑造用户归属感和认同感，也为金融行业带来了更多营销新启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首创金融界的超级IP-平安五宝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将信息繁多的活动，通过“平安五宝” IP中的5个萌系形象传达出来，加深记忆点的同时，为消费者带来有趣又年味十足的新春刷卡攻略。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超级IP养成第1步：造萌物 立人设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对应五大春节消费场景，为平安五宝设置不同的新春造型和欢趣人设，丰富IP的人物形象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ind w:left="420" w:leftChars="0" w:hanging="42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平安绑福小宝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对应刷卡活动：消费返积分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性格特征：绑卡积分专员，路见移动支付，不绑卡返积分绝不罢休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ind w:left="420" w:leftChars="0" w:hanging="42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平安加油小宝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对应刷卡活动：加油88折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性格特征：加油折扣大使，时刻元气满满，为人类加油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ind w:left="420" w:leftChars="0" w:hanging="42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平安返利小宝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对应刷卡活动：境外返现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性格特征：境外消费返现官，境外暖宝宝，沿路制造返现惊喜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ind w:left="420" w:leftChars="0" w:hanging="42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平安锦鲤小宝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对应刷卡活动：刷卡瓜分壕礼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性格特征：壕礼特派员，骑着锦鲤的富二代，不定时发放刷卡礼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ind w:left="420" w:leftChars="0" w:hanging="420"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平安锦招财小宝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对应刷卡活动：消费满188开红包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 w:firstLine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性格特征：红包魔法师，下凡的萌财神，一言不合就发红包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3217545"/>
            <wp:effectExtent l="0" t="0" r="0" b="0"/>
            <wp:docPr id="5" name="图片 5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  <w:t>超级IP养成第2步：拍电影 讲故事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kern w:val="2"/>
          <w:sz w:val="21"/>
          <w:szCs w:val="21"/>
        </w:rPr>
        <w:t>一部真人+CG的动画贺岁大片《五宝迎新年》上线，由平安五宝倾情出演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lang w:eastAsia="zh-CN"/>
        </w:rPr>
        <w:t>。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通过萌物送年礼的故事，在买年货、抢红包、放烟花等春节传统节俗中植入品牌权益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lang w:eastAsia="zh-CN"/>
        </w:rPr>
        <w:t>，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和观众进行自然沟通，为IP注入生命力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视频：</w:t>
      </w:r>
      <w:r>
        <w:fldChar w:fldCharType="begin"/>
      </w:r>
      <w:r>
        <w:instrText xml:space="preserve"> HYPERLINK "https://www.bilibili.com/video/BV1kD4y1Q7f7" </w:instrText>
      </w:r>
      <w:r>
        <w:fldChar w:fldCharType="separate"/>
      </w:r>
      <w:r>
        <w:rPr>
          <w:rStyle w:val="16"/>
          <w:rFonts w:ascii="微软雅黑" w:hAnsi="微软雅黑" w:eastAsia="微软雅黑" w:cs="Times New Roman"/>
          <w:kern w:val="2"/>
          <w:sz w:val="21"/>
          <w:szCs w:val="21"/>
        </w:rPr>
        <w:t>https://www.bilibili.com/video/BV1kD4y1Q7f7</w:t>
      </w:r>
      <w:r>
        <w:rPr>
          <w:rStyle w:val="16"/>
          <w:rFonts w:ascii="微软雅黑" w:hAnsi="微软雅黑" w:eastAsia="微软雅黑" w:cs="Times New Roman"/>
          <w:kern w:val="2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drawing>
          <wp:inline distT="0" distB="0" distL="0" distR="0">
            <wp:extent cx="5720715" cy="3217545"/>
            <wp:effectExtent l="0" t="0" r="0" b="0"/>
            <wp:docPr id="6" name="图片 6" descr="电视游戏的萤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电视游戏的萤幕截图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  <w:t>超级IP养成第3步：玩周边 挖价值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kern w:val="2"/>
          <w:sz w:val="21"/>
          <w:szCs w:val="21"/>
        </w:rPr>
        <w:t>深度挖掘IP价值，开发IP全产业链，利用盲盒、红包、窗花等年味五宝周边衍生品，将五宝玩到极致同时联合品牌跨界开设线下限时快闪店，以“探店”视频形式反哺线上。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drawing>
          <wp:inline distT="0" distB="0" distL="0" distR="0">
            <wp:extent cx="5720715" cy="3217545"/>
            <wp:effectExtent l="0" t="0" r="0" b="0"/>
            <wp:docPr id="7" name="图片 7" descr="桌子上放满了不同类型的海报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桌子上放满了不同类型的海报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线上线下联动，和用户开展高频互动，成功掀起传播热浪。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线下：覆盖31城，22000+商超展开合作</w:t>
      </w:r>
      <w:r>
        <w:rPr>
          <w:rFonts w:hint="eastAsia" w:ascii="微软雅黑" w:hAnsi="微软雅黑" w:eastAsia="微软雅黑"/>
          <w:szCs w:val="21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/>
        <w:textAlignment w:val="auto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线上：曝光量1.092亿，阅读量1361.7万，互动量56.1万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超级IP养成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输出贺岁氛围，平安五宝成为新春消费的全新代名词，将春节传播变成一场充满品牌主张的贺岁狂欢。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借助五宝IP输出权益，带动声量，有效提升了刷卡频次，强化“刷卡就刷平安信用卡”的认知。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/>
        <w:textAlignment w:val="auto"/>
        <w:rPr>
          <w:rFonts w:ascii="微软雅黑" w:hAnsi="微软雅黑" w:eastAsia="微软雅黑"/>
          <w:color w:val="FF0000"/>
          <w:sz w:val="20"/>
        </w:rPr>
      </w:pPr>
      <w:r>
        <w:rPr>
          <w:rFonts w:ascii="微软雅黑" w:hAnsi="微软雅黑" w:eastAsia="微软雅黑"/>
          <w:szCs w:val="21"/>
        </w:rPr>
        <w:t>利用品牌IP营销，助力平安信用卡在金融行业中成功实现了差异化占位，以全新IP轻松占领用户心智。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Lines="50" w:afterAutospacing="1"/>
        <w:ind w:left="0" w:leftChars="0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报奖视频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：</w:t>
      </w:r>
      <w:r>
        <w:fldChar w:fldCharType="begin"/>
      </w:r>
      <w:r>
        <w:instrText xml:space="preserve"> HYPERLINK "https://www.bilibili.com/video/BV1oV411h7i8" </w:instrText>
      </w:r>
      <w:r>
        <w:fldChar w:fldCharType="separate"/>
      </w:r>
      <w:r>
        <w:rPr>
          <w:rStyle w:val="16"/>
          <w:rFonts w:ascii="微软雅黑" w:hAnsi="微软雅黑" w:eastAsia="微软雅黑"/>
          <w:bCs/>
          <w:szCs w:val="21"/>
        </w:rPr>
        <w:t>https://www.bilibili.com/video/BV1oV411h7i8</w:t>
      </w:r>
      <w:r>
        <w:rPr>
          <w:rStyle w:val="16"/>
          <w:rFonts w:ascii="微软雅黑" w:hAnsi="微软雅黑" w:eastAsia="微软雅黑"/>
          <w:bCs/>
          <w:szCs w:val="21"/>
        </w:rPr>
        <w:fldChar w:fldCharType="end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E128C"/>
    <w:multiLevelType w:val="singleLevel"/>
    <w:tmpl w:val="047E128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305B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2A3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0207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0102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5BEE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0BC2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5915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369</Words>
  <Characters>2106</Characters>
  <Lines>17</Lines>
  <Paragraphs>4</Paragraphs>
  <TotalTime>6</TotalTime>
  <ScaleCrop>false</ScaleCrop>
  <LinksUpToDate>false</LinksUpToDate>
  <CharactersWithSpaces>2471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2021-02-03T12:05:12Z</dcterms:modified>
  <dc:title>No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