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2"/>
        <w:shd w:val="clear" w:color="auto" w:fill="FFFFFF"/>
        <w:autoSpaceDN w:val="0"/>
        <w:spacing w:before="240" w:beforeLines="100" w:after="240" w:afterLines="100"/>
        <w:jc w:val="center"/>
        <w:textAlignment w:val="baseline"/>
        <w:rPr>
          <w:rFonts w:ascii="微软雅黑" w:hAnsi="微软雅黑" w:eastAsia="微软雅黑"/>
          <w:b/>
          <w:color w:val="EAB300"/>
          <w:sz w:val="32"/>
          <w:szCs w:val="32"/>
        </w:rPr>
      </w:pPr>
      <w:bookmarkStart w:id="1" w:name="_GoBack"/>
      <w:r>
        <w:rPr>
          <w:rFonts w:hint="eastAsia" w:ascii="微软雅黑" w:hAnsi="微软雅黑" w:eastAsia="微软雅黑"/>
          <w:b/>
          <w:sz w:val="32"/>
          <w:szCs w:val="32"/>
        </w:rPr>
        <w:t xml:space="preserve">VOLVO </w:t>
      </w:r>
      <w:r>
        <w:rPr>
          <w:rFonts w:hint="eastAsia" w:ascii="微软雅黑" w:hAnsi="微软雅黑" w:eastAsia="微软雅黑"/>
          <w:b/>
          <w:sz w:val="32"/>
          <w:szCs w:val="32"/>
          <w:lang w:val="en-US" w:eastAsia="zh-CN"/>
        </w:rPr>
        <w:t>×</w:t>
      </w:r>
      <w:r>
        <w:rPr>
          <w:rFonts w:hint="eastAsia" w:ascii="微软雅黑" w:hAnsi="微软雅黑" w:eastAsia="微软雅黑"/>
          <w:b/>
          <w:sz w:val="32"/>
          <w:szCs w:val="32"/>
        </w:rPr>
        <w:t xml:space="preserve"> 人民日报：一起走过十年，归来仍是少年</w:t>
      </w:r>
      <w:bookmarkEnd w:id="1"/>
    </w:p>
    <w:p>
      <w:pPr>
        <w:textAlignment w:val="baseline"/>
        <w:rPr>
          <w:rFonts w:ascii="微软雅黑" w:hAnsi="微软雅黑" w:eastAsia="微软雅黑"/>
          <w:b/>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沃尔沃汽车</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所属行业：</w:t>
      </w:r>
      <w:r>
        <w:rPr>
          <w:rFonts w:hint="eastAsia" w:ascii="微软雅黑" w:hAnsi="微软雅黑" w:eastAsia="微软雅黑"/>
          <w:sz w:val="21"/>
          <w:szCs w:val="21"/>
        </w:rPr>
        <w:t>汽车</w:t>
      </w:r>
    </w:p>
    <w:p>
      <w:pPr>
        <w:textAlignment w:val="baseline"/>
        <w:rPr>
          <w:rFonts w:ascii="微软雅黑" w:hAnsi="微软雅黑" w:eastAsia="微软雅黑"/>
          <w:sz w:val="21"/>
          <w:szCs w:val="21"/>
        </w:rPr>
      </w:pPr>
      <w:r>
        <w:rPr>
          <w:rFonts w:hint="eastAsia" w:ascii="微软雅黑" w:hAnsi="微软雅黑" w:eastAsia="微软雅黑"/>
          <w:b/>
          <w:sz w:val="21"/>
          <w:szCs w:val="21"/>
        </w:rPr>
        <w:t>执行时间：</w:t>
      </w:r>
      <w:r>
        <w:rPr>
          <w:rFonts w:ascii="微软雅黑" w:hAnsi="微软雅黑" w:eastAsia="微软雅黑"/>
          <w:sz w:val="21"/>
          <w:szCs w:val="21"/>
        </w:rPr>
        <w:t>2020</w:t>
      </w:r>
      <w:r>
        <w:rPr>
          <w:rFonts w:hint="eastAsia" w:ascii="微软雅黑" w:hAnsi="微软雅黑" w:eastAsia="微软雅黑"/>
          <w:sz w:val="21"/>
          <w:szCs w:val="21"/>
        </w:rPr>
        <w:t>.</w:t>
      </w:r>
      <w:r>
        <w:rPr>
          <w:rFonts w:ascii="微软雅黑" w:hAnsi="微软雅黑" w:eastAsia="微软雅黑"/>
          <w:sz w:val="21"/>
          <w:szCs w:val="21"/>
        </w:rPr>
        <w:t>06.01</w:t>
      </w:r>
      <w:r>
        <w:rPr>
          <w:rFonts w:hint="eastAsia" w:ascii="微软雅黑" w:hAnsi="微软雅黑" w:eastAsia="微软雅黑"/>
          <w:sz w:val="21"/>
          <w:szCs w:val="21"/>
          <w:lang w:val="en-US" w:eastAsia="zh-CN"/>
        </w:rPr>
        <w:t>-</w:t>
      </w:r>
      <w:r>
        <w:rPr>
          <w:rFonts w:ascii="微软雅黑" w:hAnsi="微软雅黑" w:eastAsia="微软雅黑"/>
          <w:sz w:val="21"/>
          <w:szCs w:val="21"/>
        </w:rPr>
        <w:t>06.10</w:t>
      </w:r>
    </w:p>
    <w:p>
      <w:pPr>
        <w:textAlignment w:val="baseline"/>
        <w:rPr>
          <w:rFonts w:hint="eastAsia" w:ascii="微软雅黑" w:hAnsi="微软雅黑" w:eastAsia="微软雅黑"/>
          <w:sz w:val="21"/>
          <w:szCs w:val="21"/>
        </w:rPr>
      </w:pPr>
      <w:r>
        <w:rPr>
          <w:rFonts w:hint="eastAsia" w:ascii="微软雅黑" w:hAnsi="微软雅黑" w:eastAsia="微软雅黑"/>
          <w:b/>
          <w:sz w:val="21"/>
          <w:szCs w:val="21"/>
        </w:rPr>
        <w:t>参选类别：</w:t>
      </w:r>
      <w:r>
        <w:rPr>
          <w:rFonts w:hint="eastAsia" w:ascii="微软雅黑" w:hAnsi="微软雅黑" w:eastAsia="微软雅黑"/>
          <w:sz w:val="21"/>
          <w:szCs w:val="21"/>
        </w:rPr>
        <w:t>话题营销类</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
          <w:color w:val="0000FF"/>
          <w:sz w:val="28"/>
        </w:rPr>
      </w:pPr>
      <w:r>
        <w:rPr>
          <w:rFonts w:ascii="微软雅黑" w:hAnsi="微软雅黑" w:eastAsia="微软雅黑"/>
          <w:b/>
          <w:color w:val="0000FF"/>
          <w:sz w:val="28"/>
        </w:rPr>
        <w:drawing>
          <wp:inline distT="0" distB="0" distL="0" distR="0">
            <wp:extent cx="5720715" cy="3215640"/>
            <wp:effectExtent l="0" t="0" r="0" b="0"/>
            <wp:docPr id="4" name="图片 4" descr="图片包含 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QR 代码&#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0715" cy="321564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营销背景</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rPr>
      </w:pPr>
      <w:r>
        <w:rPr>
          <w:rFonts w:ascii="微软雅黑" w:hAnsi="微软雅黑" w:eastAsia="微软雅黑"/>
          <w:sz w:val="21"/>
          <w:szCs w:val="21"/>
        </w:rPr>
        <w:t>2020年在吉利收购沃尔沃十周年之际，沃尔沃联合人民日报，在六一儿童节之际，推出短片《一起走过十年，归来仍是少年》。通过3组人物的追梦故事线，从少年时期出发，展现追梦经历，并用我国近十年的伟大成就对应每个追梦少年的初衷。广告片通过人民日报官方账号发布。Campaign上线后，在六一当天实现品牌话题破圈。沃尔沃品牌账号新榜指数跃居豪华品牌第二名，为历史最高位。</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营销目标</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sz w:val="21"/>
          <w:szCs w:val="21"/>
        </w:rPr>
        <w:t>提到初心，耳边响起了前段时间一直霸屏的歌曲，“我还是从前那个少年，没有一丝丝改变……”少年成了「初心不变」的美好代名词，沃尔沃对车主的守护，就像一位真挚、执着而坚定的少年。这是我们在沃尔沃十周年之际，想要传达的主题。</w:t>
      </w:r>
    </w:p>
    <w:p>
      <w:pPr>
        <w:pStyle w:val="21"/>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b/>
          <w:bCs/>
          <w:szCs w:val="21"/>
        </w:rPr>
      </w:pPr>
      <w:r>
        <w:rPr>
          <w:rFonts w:ascii="微软雅黑" w:hAnsi="微软雅黑" w:eastAsia="微软雅黑"/>
          <w:b/>
          <w:bCs/>
          <w:szCs w:val="21"/>
        </w:rPr>
        <w:t>关注</w:t>
      </w:r>
    </w:p>
    <w:p>
      <w:pPr>
        <w:pStyle w:val="21"/>
        <w:keepNext w:val="0"/>
        <w:keepLines w:val="0"/>
        <w:pageBreakBefore w:val="0"/>
        <w:kinsoku/>
        <w:wordWrap/>
        <w:overflowPunct/>
        <w:topLinePunct w:val="0"/>
        <w:autoSpaceDE/>
        <w:autoSpaceDN/>
        <w:bidi w:val="0"/>
        <w:adjustRightInd/>
        <w:snapToGrid/>
        <w:spacing w:before="100" w:beforeAutospacing="1" w:after="100" w:afterAutospacing="1"/>
        <w:ind w:left="0" w:leftChars="0" w:firstLine="0" w:firstLineChars="0"/>
        <w:textAlignment w:val="baseline"/>
        <w:rPr>
          <w:rFonts w:ascii="微软雅黑" w:hAnsi="微软雅黑" w:eastAsia="微软雅黑"/>
          <w:szCs w:val="21"/>
        </w:rPr>
      </w:pPr>
      <w:r>
        <w:rPr>
          <w:rFonts w:ascii="微软雅黑" w:hAnsi="微软雅黑" w:eastAsia="微软雅黑"/>
          <w:szCs w:val="21"/>
        </w:rPr>
        <w:t>鉴于品牌规模等一系列客观原因，沃尔沃汽车的品牌整体声量明显落后于一线豪华车品牌，因此我们期望借助品牌十周年这一关键时间点提升品牌关注度，让更多消费者认识到这个低调的北欧豪华品牌，为长期经营的扩大市场占有率目标打下品牌基础；</w:t>
      </w:r>
    </w:p>
    <w:p>
      <w:pPr>
        <w:pStyle w:val="21"/>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b/>
          <w:bCs/>
          <w:szCs w:val="21"/>
        </w:rPr>
      </w:pPr>
      <w:r>
        <w:rPr>
          <w:rFonts w:ascii="微软雅黑" w:hAnsi="微软雅黑" w:eastAsia="微软雅黑"/>
          <w:b/>
          <w:bCs/>
          <w:szCs w:val="21"/>
        </w:rPr>
        <w:t>忠诚</w:t>
      </w:r>
    </w:p>
    <w:p>
      <w:pPr>
        <w:pStyle w:val="21"/>
        <w:keepNext w:val="0"/>
        <w:keepLines w:val="0"/>
        <w:pageBreakBefore w:val="0"/>
        <w:kinsoku/>
        <w:wordWrap/>
        <w:overflowPunct/>
        <w:topLinePunct w:val="0"/>
        <w:autoSpaceDE/>
        <w:autoSpaceDN/>
        <w:bidi w:val="0"/>
        <w:adjustRightInd/>
        <w:snapToGrid/>
        <w:spacing w:before="100" w:beforeAutospacing="1" w:after="100" w:afterAutospacing="1"/>
        <w:ind w:left="0" w:leftChars="0" w:firstLine="0" w:firstLineChars="0"/>
        <w:textAlignment w:val="baseline"/>
        <w:rPr>
          <w:rFonts w:ascii="微软雅黑" w:hAnsi="微软雅黑" w:eastAsia="微软雅黑" w:cs="宋体"/>
          <w:kern w:val="0"/>
          <w:szCs w:val="21"/>
        </w:rPr>
      </w:pPr>
      <w:r>
        <w:rPr>
          <w:rFonts w:ascii="微软雅黑" w:hAnsi="微软雅黑" w:eastAsia="微软雅黑"/>
          <w:szCs w:val="21"/>
        </w:rPr>
        <w:t>即便是在“品牌并购十周年”这样略显“硬核”的背景下，我们也希望能让已经认识我们的消费者对我们产生更深的好感。沃尔沃汽车一直拥有一批忠诚的品牌粉丝，加深车主对沃尔沃的品牌荣誉感及归属感，是</w:t>
      </w:r>
      <w:r>
        <w:rPr>
          <w:rFonts w:ascii="微软雅黑" w:hAnsi="微软雅黑" w:eastAsia="微软雅黑" w:cs="宋体"/>
          <w:kern w:val="0"/>
          <w:szCs w:val="21"/>
        </w:rPr>
        <w:t>我们长久不变的目的之一；</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sz w:val="21"/>
          <w:szCs w:val="21"/>
        </w:rPr>
        <w:t>2020年是吉利并购沃尔沃第十周年。安全与守护是沃尔沃的品牌底色，这十年，不仅是沃尔沃与国同梦的10年，也是守护车主的10年。沃尔沃在豪华品质、安全性能等方面不断突破，守护车主的初心未曾改变。</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sz w:val="21"/>
          <w:szCs w:val="21"/>
        </w:rPr>
        <w:t>沃尔沃汽车急需在十周年这个关键节点放大品牌声量，但如何能拉近品牌10周年内容与消费者之间的距离，让消费者产生共鸣，这是沃尔沃要面临的主要问题和挑战。</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策略与创意</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sz w:val="21"/>
          <w:szCs w:val="21"/>
        </w:rPr>
        <w:t>在2020的主旋律之下，仅传达品牌十年，对消费者而言「质壁分离」，我们有符合当下旋律的“质”，但也同样需要贴合社会、受众的“壁”， 沃尔沃，立身于“民族品牌”，承载良好的民族感；而这十年，更立身社会&amp;消费者，健康、安全、环保始终如一。</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2"/>
        </w:rPr>
      </w:pPr>
      <w:r>
        <w:rPr>
          <w:rFonts w:ascii="微软雅黑" w:hAnsi="微软雅黑" w:eastAsia="微软雅黑"/>
          <w:sz w:val="21"/>
          <w:szCs w:val="21"/>
        </w:rPr>
        <w:t>2020年，一首《少年》被无数人循环，举国抗疫，西南火灾，这首《少年》唤醒了敢想、敢为、敢当的民族精神，而这也将是全年负重前行的主旋律，将会被放大到极致。</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执行过程/媒体表现</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sz w:val="21"/>
          <w:szCs w:val="21"/>
        </w:rPr>
        <w:t>我们将故事放在祖国10年辉煌历程的背景下，通过少年的初心暗喻沃尔沃的初心，少年长大后实现理想暗喻沃尔沃也取得了十分耀眼的成果。</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sz w:val="21"/>
          <w:szCs w:val="21"/>
        </w:rPr>
        <w:t>守护的初心，本质还是在讲安全，在中国疫情稳定的当下时机，也十分契合。少年成了「初心不变」的美好代名词，沃尔沃对车主的守护，就像一位真挚、执着而坚定的少年。这是我们在沃尔沃十周年之际，想要传达的主题。</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Lines="50" w:afterAutospacing="1"/>
        <w:ind w:leftChars="0"/>
        <w:textAlignment w:val="baseline"/>
        <w:rPr>
          <w:rFonts w:ascii="微软雅黑" w:hAnsi="微软雅黑" w:eastAsia="微软雅黑"/>
          <w:sz w:val="21"/>
          <w:szCs w:val="21"/>
        </w:rPr>
      </w:pPr>
      <w:bookmarkStart w:id="0" w:name="_Hlk500851437"/>
      <w:r>
        <w:rPr>
          <w:rFonts w:hint="eastAsia" w:ascii="微软雅黑" w:hAnsi="微软雅黑" w:eastAsia="微软雅黑"/>
          <w:b/>
          <w:sz w:val="21"/>
          <w:szCs w:val="21"/>
        </w:rPr>
        <w:t>视频</w:t>
      </w:r>
      <w:bookmarkEnd w:id="0"/>
      <w:r>
        <w:rPr>
          <w:rFonts w:hint="eastAsia" w:ascii="微软雅黑" w:hAnsi="微软雅黑" w:eastAsia="微软雅黑"/>
          <w:b/>
          <w:sz w:val="21"/>
          <w:szCs w:val="21"/>
          <w:lang w:eastAsia="zh-CN"/>
        </w:rPr>
        <w:t>：</w:t>
      </w:r>
      <w:r>
        <w:rPr>
          <w:rFonts w:ascii="微软雅黑" w:hAnsi="微软雅黑" w:eastAsia="微软雅黑"/>
          <w:szCs w:val="21"/>
        </w:rPr>
        <w:fldChar w:fldCharType="begin"/>
      </w:r>
      <w:r>
        <w:rPr>
          <w:rFonts w:ascii="微软雅黑" w:hAnsi="微软雅黑" w:eastAsia="微软雅黑"/>
          <w:szCs w:val="21"/>
        </w:rPr>
        <w:instrText xml:space="preserve"> HYPERLINK "https://www.bilibili.com/video/BV1vK411u7gx/" </w:instrText>
      </w:r>
      <w:r>
        <w:rPr>
          <w:rFonts w:ascii="微软雅黑" w:hAnsi="微软雅黑" w:eastAsia="微软雅黑"/>
          <w:szCs w:val="21"/>
        </w:rPr>
        <w:fldChar w:fldCharType="separate"/>
      </w:r>
      <w:r>
        <w:rPr>
          <w:rStyle w:val="16"/>
          <w:rFonts w:ascii="微软雅黑" w:hAnsi="微软雅黑" w:eastAsia="微软雅黑"/>
          <w:szCs w:val="21"/>
        </w:rPr>
        <w:t>https://www.bilibili.com/video/BV1vK411u7gx/</w:t>
      </w:r>
      <w:r>
        <w:rPr>
          <w:rFonts w:ascii="微软雅黑" w:hAnsi="微软雅黑" w:eastAsia="微软雅黑"/>
          <w:szCs w:val="21"/>
        </w:rPr>
        <w:fldChar w:fldCharType="end"/>
      </w:r>
    </w:p>
    <w:p>
      <w:pPr>
        <w:pStyle w:val="21"/>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ind w:firstLineChars="0"/>
        <w:rPr>
          <w:rFonts w:ascii="微软雅黑" w:hAnsi="微软雅黑" w:eastAsia="微软雅黑"/>
          <w:szCs w:val="21"/>
        </w:rPr>
      </w:pPr>
      <w:r>
        <w:rPr>
          <w:rFonts w:ascii="微软雅黑" w:hAnsi="微软雅黑" w:eastAsia="微软雅黑"/>
          <w:szCs w:val="21"/>
        </w:rPr>
        <w:t>6月1日</w:t>
      </w:r>
    </w:p>
    <w:p>
      <w:pPr>
        <w:pStyle w:val="21"/>
        <w:keepNext w:val="0"/>
        <w:keepLines w:val="0"/>
        <w:pageBreakBefore w:val="0"/>
        <w:widowControl w:val="0"/>
        <w:kinsoku/>
        <w:wordWrap/>
        <w:overflowPunct/>
        <w:topLinePunct w:val="0"/>
        <w:autoSpaceDE/>
        <w:autoSpaceDN/>
        <w:bidi w:val="0"/>
        <w:adjustRightInd/>
        <w:snapToGrid/>
        <w:spacing w:beforeAutospacing="0" w:afterAutospacing="0"/>
        <w:ind w:left="0" w:firstLine="0" w:firstLineChars="0"/>
        <w:textAlignment w:val="auto"/>
        <w:rPr>
          <w:rFonts w:ascii="微软雅黑" w:hAnsi="微软雅黑" w:eastAsia="微软雅黑"/>
          <w:szCs w:val="21"/>
        </w:rPr>
      </w:pPr>
      <w:r>
        <w:rPr>
          <w:rFonts w:ascii="微软雅黑" w:hAnsi="微软雅黑" w:eastAsia="微软雅黑"/>
          <w:szCs w:val="21"/>
        </w:rPr>
        <w:t>人民日报官方微信：《少年》沃尔沃品牌植入MV，打响「初心破圈」第一炮 / 48小时播放量140万+。</w:t>
      </w:r>
    </w:p>
    <w:p>
      <w:pPr>
        <w:pStyle w:val="21"/>
        <w:keepNext w:val="0"/>
        <w:keepLines w:val="0"/>
        <w:pageBreakBefore w:val="0"/>
        <w:widowControl w:val="0"/>
        <w:kinsoku/>
        <w:wordWrap/>
        <w:overflowPunct/>
        <w:topLinePunct w:val="0"/>
        <w:autoSpaceDE/>
        <w:autoSpaceDN/>
        <w:bidi w:val="0"/>
        <w:adjustRightInd/>
        <w:snapToGrid/>
        <w:spacing w:beforeAutospacing="0" w:afterAutospacing="0"/>
        <w:ind w:left="0" w:firstLine="0" w:firstLineChars="0"/>
        <w:textAlignment w:val="auto"/>
        <w:rPr>
          <w:rFonts w:ascii="微软雅黑" w:hAnsi="微软雅黑" w:eastAsia="微软雅黑"/>
          <w:szCs w:val="21"/>
        </w:rPr>
      </w:pPr>
      <w:r>
        <w:rPr>
          <w:rFonts w:ascii="微软雅黑" w:hAnsi="微软雅黑" w:eastAsia="微软雅黑"/>
          <w:szCs w:val="21"/>
        </w:rPr>
        <w:t>人民日报官方微博：沃尔沃「与十年前的你同框」微博，1亿国民重拾自己的「少年梦」/ 互动量1.5万+。</w:t>
      </w:r>
    </w:p>
    <w:p>
      <w:pPr>
        <w:pStyle w:val="21"/>
        <w:keepNext w:val="0"/>
        <w:keepLines w:val="0"/>
        <w:pageBreakBefore w:val="0"/>
        <w:widowControl w:val="0"/>
        <w:kinsoku/>
        <w:wordWrap/>
        <w:overflowPunct/>
        <w:topLinePunct w:val="0"/>
        <w:autoSpaceDE/>
        <w:autoSpaceDN/>
        <w:bidi w:val="0"/>
        <w:adjustRightInd/>
        <w:snapToGrid/>
        <w:spacing w:beforeAutospacing="0" w:afterAutospacing="0"/>
        <w:ind w:left="0" w:firstLine="0" w:firstLineChars="0"/>
        <w:textAlignment w:val="auto"/>
        <w:rPr>
          <w:rFonts w:ascii="微软雅黑" w:hAnsi="微软雅黑" w:eastAsia="微软雅黑"/>
          <w:szCs w:val="21"/>
        </w:rPr>
      </w:pPr>
      <w:r>
        <w:rPr>
          <w:rFonts w:ascii="微软雅黑" w:hAnsi="微软雅黑" w:eastAsia="微软雅黑"/>
          <w:szCs w:val="21"/>
        </w:rPr>
        <w:t>沃尔沃官方微信矩阵：《少年》沃尔沃品牌植入MV，唤醒沃尔沃百万车主的「少年梦」/ 播放量15万+。</w:t>
      </w:r>
    </w:p>
    <w:p>
      <w:pPr>
        <w:pStyle w:val="21"/>
        <w:keepNext w:val="0"/>
        <w:keepLines w:val="0"/>
        <w:pageBreakBefore w:val="0"/>
        <w:widowControl w:val="0"/>
        <w:kinsoku/>
        <w:wordWrap/>
        <w:overflowPunct/>
        <w:topLinePunct w:val="0"/>
        <w:autoSpaceDE/>
        <w:autoSpaceDN/>
        <w:bidi w:val="0"/>
        <w:adjustRightInd/>
        <w:snapToGrid/>
        <w:spacing w:beforeAutospacing="0" w:afterAutospacing="0"/>
        <w:ind w:left="0" w:firstLine="0" w:firstLineChars="0"/>
        <w:textAlignment w:val="auto"/>
        <w:rPr>
          <w:rFonts w:ascii="微软雅黑" w:hAnsi="微软雅黑" w:eastAsia="微软雅黑"/>
          <w:szCs w:val="21"/>
        </w:rPr>
      </w:pPr>
      <w:r>
        <w:rPr>
          <w:rFonts w:ascii="微软雅黑" w:hAnsi="微软雅黑" w:eastAsia="微软雅黑"/>
          <w:szCs w:val="21"/>
        </w:rPr>
        <w:t>微博话题：#我要做一天小孩子# #每个人心里都住着一个孩子# / 合计阅读量3.7亿+，互动量14.2万+。</w:t>
      </w:r>
    </w:p>
    <w:p>
      <w:pPr>
        <w:pStyle w:val="21"/>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ind w:firstLineChars="0"/>
        <w:rPr>
          <w:rFonts w:ascii="微软雅黑" w:hAnsi="微软雅黑" w:eastAsia="微软雅黑"/>
          <w:szCs w:val="21"/>
        </w:rPr>
      </w:pPr>
      <w:r>
        <w:rPr>
          <w:rFonts w:ascii="微软雅黑" w:hAnsi="微软雅黑" w:eastAsia="微软雅黑"/>
          <w:szCs w:val="21"/>
        </w:rPr>
        <w:t>6月2日</w:t>
      </w:r>
      <w:r>
        <w:rPr>
          <w:rFonts w:hint="eastAsia" w:ascii="微软雅黑" w:hAnsi="微软雅黑" w:eastAsia="微软雅黑"/>
          <w:szCs w:val="21"/>
          <w:lang w:val="en-US" w:eastAsia="zh-CN"/>
        </w:rPr>
        <w:t>-</w:t>
      </w:r>
      <w:r>
        <w:rPr>
          <w:rFonts w:ascii="微软雅黑" w:hAnsi="微软雅黑" w:eastAsia="微软雅黑"/>
          <w:szCs w:val="21"/>
        </w:rPr>
        <w:t>10日</w:t>
      </w:r>
    </w:p>
    <w:p>
      <w:pPr>
        <w:pStyle w:val="21"/>
        <w:keepNext w:val="0"/>
        <w:keepLines w:val="0"/>
        <w:pageBreakBefore w:val="0"/>
        <w:widowControl w:val="0"/>
        <w:kinsoku/>
        <w:wordWrap/>
        <w:overflowPunct/>
        <w:topLinePunct w:val="0"/>
        <w:autoSpaceDE/>
        <w:autoSpaceDN/>
        <w:bidi w:val="0"/>
        <w:adjustRightInd/>
        <w:snapToGrid/>
        <w:spacing w:beforeAutospacing="0" w:afterAutospacing="0"/>
        <w:ind w:left="0" w:firstLine="0" w:firstLineChars="0"/>
        <w:textAlignment w:val="auto"/>
        <w:rPr>
          <w:rFonts w:ascii="微软雅黑" w:hAnsi="微软雅黑" w:eastAsia="微软雅黑"/>
          <w:szCs w:val="21"/>
        </w:rPr>
      </w:pPr>
      <w:r>
        <w:rPr>
          <w:rFonts w:ascii="微软雅黑" w:hAnsi="微软雅黑" w:eastAsia="微软雅黑"/>
          <w:szCs w:val="21"/>
        </w:rPr>
        <w:t>沃尔沃官方微信：</w:t>
      </w:r>
    </w:p>
    <w:p>
      <w:pPr>
        <w:pStyle w:val="21"/>
        <w:keepNext w:val="0"/>
        <w:keepLines w:val="0"/>
        <w:pageBreakBefore w:val="0"/>
        <w:widowControl w:val="0"/>
        <w:kinsoku/>
        <w:wordWrap/>
        <w:overflowPunct/>
        <w:topLinePunct w:val="0"/>
        <w:autoSpaceDE/>
        <w:autoSpaceDN/>
        <w:bidi w:val="0"/>
        <w:adjustRightInd/>
        <w:snapToGrid/>
        <w:spacing w:beforeAutospacing="0" w:afterAutospacing="0"/>
        <w:ind w:left="0" w:leftChars="0" w:firstLine="0" w:firstLineChars="0"/>
        <w:textAlignment w:val="auto"/>
        <w:rPr>
          <w:rFonts w:ascii="微软雅黑" w:hAnsi="微软雅黑" w:eastAsia="微软雅黑"/>
          <w:szCs w:val="21"/>
        </w:rPr>
      </w:pPr>
      <w:r>
        <w:rPr>
          <w:rFonts w:ascii="微软雅黑" w:hAnsi="微软雅黑" w:eastAsia="微软雅黑"/>
          <w:szCs w:val="21"/>
        </w:rPr>
        <w:t>官方微信十年忠诚车主推文、阅读数1.4万+。</w:t>
      </w:r>
    </w:p>
    <w:p>
      <w:pPr>
        <w:pStyle w:val="21"/>
        <w:keepNext w:val="0"/>
        <w:keepLines w:val="0"/>
        <w:pageBreakBefore w:val="0"/>
        <w:widowControl w:val="0"/>
        <w:kinsoku/>
        <w:wordWrap/>
        <w:overflowPunct/>
        <w:topLinePunct w:val="0"/>
        <w:autoSpaceDE/>
        <w:autoSpaceDN/>
        <w:bidi w:val="0"/>
        <w:adjustRightInd/>
        <w:snapToGrid/>
        <w:spacing w:beforeAutospacing="0" w:afterAutospacing="0"/>
        <w:ind w:left="0" w:firstLine="0" w:firstLineChars="0"/>
        <w:textAlignment w:val="auto"/>
        <w:rPr>
          <w:rFonts w:ascii="微软雅黑" w:hAnsi="微软雅黑" w:eastAsia="微软雅黑"/>
          <w:szCs w:val="21"/>
        </w:rPr>
      </w:pPr>
      <w:r>
        <w:rPr>
          <w:rFonts w:ascii="微软雅黑" w:hAnsi="微软雅黑" w:eastAsia="微软雅黑"/>
          <w:szCs w:val="21"/>
        </w:rPr>
        <w:t>官方微信UGC内容反输出推文阅读数5.1万+。</w:t>
      </w:r>
    </w:p>
    <w:p>
      <w:pPr>
        <w:pStyle w:val="21"/>
        <w:keepNext w:val="0"/>
        <w:keepLines w:val="0"/>
        <w:pageBreakBefore w:val="0"/>
        <w:widowControl w:val="0"/>
        <w:kinsoku/>
        <w:wordWrap/>
        <w:overflowPunct/>
        <w:topLinePunct w:val="0"/>
        <w:autoSpaceDE/>
        <w:autoSpaceDN/>
        <w:bidi w:val="0"/>
        <w:adjustRightInd/>
        <w:snapToGrid/>
        <w:spacing w:beforeAutospacing="0" w:afterAutospacing="0"/>
        <w:ind w:left="0" w:firstLine="0" w:firstLineChars="0"/>
        <w:textAlignment w:val="auto"/>
        <w:rPr>
          <w:rFonts w:ascii="微软雅黑" w:hAnsi="微软雅黑" w:eastAsia="微软雅黑"/>
          <w:sz w:val="21"/>
          <w:szCs w:val="21"/>
        </w:rPr>
      </w:pPr>
      <w:r>
        <w:rPr>
          <w:rFonts w:ascii="微软雅黑" w:hAnsi="微软雅黑" w:eastAsia="微软雅黑"/>
          <w:szCs w:val="21"/>
        </w:rPr>
        <w:t>官方微博十年忠诚车主内容阅读数2.5万+（沃尔沃官方微信平均阅读数为1.3万）。</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drawing>
          <wp:inline distT="0" distB="0" distL="114300" distR="114300">
            <wp:extent cx="5719445" cy="2449195"/>
            <wp:effectExtent l="0" t="0" r="1460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719445" cy="244919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营销效果与市场反馈</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rPr>
      </w:pPr>
      <w:r>
        <w:rPr>
          <w:rFonts w:ascii="微软雅黑" w:hAnsi="微软雅黑" w:eastAsia="微软雅黑"/>
          <w:sz w:val="21"/>
          <w:szCs w:val="21"/>
        </w:rPr>
        <w:t>Campaign上线后，沃尔沃品牌账号新榜指数跃居豪华品牌第二名，为历史最高位，沃尔沃关键词百度指数累计上涨 22192，涨幅 28% ，单日指数最高达到 19,433。</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color w:val="FF0000"/>
          <w:sz w:val="20"/>
        </w:rPr>
      </w:pPr>
      <w:r>
        <w:rPr>
          <w:rFonts w:ascii="微软雅黑" w:hAnsi="微软雅黑" w:eastAsia="微软雅黑"/>
          <w:sz w:val="21"/>
          <w:szCs w:val="21"/>
        </w:rPr>
        <w:t>在极为有限的媒体投放渠道下，仍然通过与消费者内心强大的情感共鸣显著提高品牌关注度及讨论热度。</w:t>
      </w: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Wingdings">
    <w:panose1 w:val="05000000000000000000"/>
    <w:charset w:val="00"/>
    <w:family w:val="decorative"/>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97141A"/>
    <w:multiLevelType w:val="multilevel"/>
    <w:tmpl w:val="6D97141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2A3"/>
    <w:rsid w:val="00426569"/>
    <w:rsid w:val="00426D8C"/>
    <w:rsid w:val="00443C7A"/>
    <w:rsid w:val="004452BA"/>
    <w:rsid w:val="00451221"/>
    <w:rsid w:val="00453132"/>
    <w:rsid w:val="00453929"/>
    <w:rsid w:val="004555F7"/>
    <w:rsid w:val="00462CFD"/>
    <w:rsid w:val="00464EA7"/>
    <w:rsid w:val="004651A5"/>
    <w:rsid w:val="004767D7"/>
    <w:rsid w:val="0048060F"/>
    <w:rsid w:val="0048122B"/>
    <w:rsid w:val="00484916"/>
    <w:rsid w:val="004861A7"/>
    <w:rsid w:val="00486B30"/>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0207"/>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71468"/>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129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B770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CF42D9"/>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106C3D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uiPriority w:val="0"/>
    <w:rPr>
      <w:rFonts w:ascii="Arial" w:hAnsi="Arial" w:cs="Times New Roman"/>
      <w:sz w:val="18"/>
      <w:szCs w:val="20"/>
    </w:rPr>
  </w:style>
  <w:style w:type="paragraph" w:styleId="5">
    <w:name w:val="Balloon Text"/>
    <w:basedOn w:val="1"/>
    <w:link w:val="25"/>
    <w:semiHidden/>
    <w:unhideWhenUsed/>
    <w:uiPriority w:val="99"/>
    <w:rPr>
      <w:sz w:val="18"/>
      <w:szCs w:val="18"/>
    </w:rPr>
  </w:style>
  <w:style w:type="paragraph" w:styleId="6">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uiPriority w:val="99"/>
    <w:pPr>
      <w:spacing w:before="100" w:beforeAutospacing="1" w:after="100" w:afterAutospacing="1"/>
    </w:pPr>
    <w:rPr>
      <w:rFonts w:cs="Times New Roman"/>
      <w:szCs w:val="20"/>
    </w:rPr>
  </w:style>
  <w:style w:type="paragraph" w:styleId="9">
    <w:name w:val="Title"/>
    <w:basedOn w:val="1"/>
    <w:link w:val="17"/>
    <w:qFormat/>
    <w:uiPriority w:val="0"/>
    <w:pPr>
      <w:jc w:val="center"/>
    </w:pPr>
    <w:rPr>
      <w:rFonts w:ascii="Times New Roman" w:hAnsi="Times New Roman" w:cs="Times New Roman"/>
      <w:b/>
      <w:kern w:val="2"/>
      <w:sz w:val="28"/>
      <w:szCs w:val="20"/>
      <w:lang w:eastAsia="en-US"/>
    </w:rPr>
  </w:style>
  <w:style w:type="table" w:styleId="11">
    <w:name w:val="Table Grid"/>
    <w:basedOn w:val="10"/>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Emphasis"/>
    <w:basedOn w:val="12"/>
    <w:qFormat/>
    <w:uiPriority w:val="0"/>
    <w:rPr>
      <w:i/>
    </w:rPr>
  </w:style>
  <w:style w:type="character" w:styleId="16">
    <w:name w:val="Hyperlink"/>
    <w:basedOn w:val="12"/>
    <w:qFormat/>
    <w:uiPriority w:val="0"/>
    <w:rPr>
      <w:color w:val="0000FF"/>
      <w:u w:val="single"/>
    </w:rPr>
  </w:style>
  <w:style w:type="character" w:customStyle="1" w:styleId="17">
    <w:name w:val="标题 字符"/>
    <w:basedOn w:val="12"/>
    <w:link w:val="9"/>
    <w:uiPriority w:val="0"/>
    <w:rPr>
      <w:b/>
      <w:sz w:val="28"/>
      <w:lang w:eastAsia="en-US"/>
    </w:rPr>
  </w:style>
  <w:style w:type="character" w:customStyle="1" w:styleId="18">
    <w:name w:val="bottom1"/>
    <w:basedOn w:val="12"/>
    <w:qFormat/>
    <w:uiPriority w:val="0"/>
    <w:rPr>
      <w:color w:val="6E6E6E"/>
    </w:rPr>
  </w:style>
  <w:style w:type="character" w:customStyle="1" w:styleId="19">
    <w:name w:val="apple-converted-space"/>
    <w:basedOn w:val="12"/>
    <w:qFormat/>
    <w:uiPriority w:val="0"/>
  </w:style>
  <w:style w:type="character" w:customStyle="1" w:styleId="20">
    <w:name w:val="apple-style-span"/>
    <w:basedOn w:val="12"/>
    <w:uiPriority w:val="0"/>
  </w:style>
  <w:style w:type="paragraph" w:styleId="21">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2">
    <w:name w:val="p0"/>
    <w:basedOn w:val="1"/>
    <w:uiPriority w:val="0"/>
    <w:pPr>
      <w:jc w:val="both"/>
    </w:pPr>
    <w:rPr>
      <w:rFonts w:ascii="Times New Roman" w:hAnsi="Times New Roman" w:cs="Times New Roman"/>
      <w:sz w:val="21"/>
      <w:szCs w:val="20"/>
    </w:rPr>
  </w:style>
  <w:style w:type="paragraph" w:customStyle="1" w:styleId="23">
    <w:name w:val="css"/>
    <w:basedOn w:val="1"/>
    <w:uiPriority w:val="0"/>
    <w:pPr>
      <w:spacing w:before="100" w:beforeAutospacing="1" w:after="100" w:afterAutospacing="1"/>
    </w:pPr>
    <w:rPr>
      <w:rFonts w:cs="Times New Roman"/>
      <w:color w:val="0F0000"/>
      <w:sz w:val="18"/>
      <w:szCs w:val="20"/>
    </w:rPr>
  </w:style>
  <w:style w:type="paragraph" w:customStyle="1" w:styleId="24">
    <w:name w:val="清單段落"/>
    <w:basedOn w:val="1"/>
    <w:uiPriority w:val="0"/>
    <w:pPr>
      <w:widowControl w:val="0"/>
      <w:ind w:left="720"/>
      <w:jc w:val="both"/>
    </w:pPr>
    <w:rPr>
      <w:rFonts w:ascii="Times New Roman" w:hAnsi="Times New Roman" w:cs="Times New Roman"/>
      <w:kern w:val="2"/>
      <w:sz w:val="21"/>
      <w:szCs w:val="20"/>
    </w:rPr>
  </w:style>
  <w:style w:type="character" w:customStyle="1" w:styleId="25">
    <w:name w:val="批注框文本 字符"/>
    <w:basedOn w:val="12"/>
    <w:link w:val="5"/>
    <w:semiHidden/>
    <w:qFormat/>
    <w:uiPriority w:val="99"/>
    <w:rPr>
      <w:kern w:val="2"/>
      <w:sz w:val="18"/>
      <w:szCs w:val="18"/>
    </w:rPr>
  </w:style>
  <w:style w:type="character" w:customStyle="1" w:styleId="26">
    <w:name w:val="Unresolved Mention"/>
    <w:basedOn w:val="12"/>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60A492-2CCD-C641-89AD-283A31C664AF}">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3</Pages>
  <Words>334</Words>
  <Characters>1904</Characters>
  <Lines>15</Lines>
  <Paragraphs>4</Paragraphs>
  <TotalTime>1</TotalTime>
  <ScaleCrop>false</ScaleCrop>
  <LinksUpToDate>false</LinksUpToDate>
  <CharactersWithSpaces>2234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2015-11-23T07:28:00Z</dcterms:created>
  <dc:creator>雨林木风</dc:creator>
  <cp:lastModifiedBy>韩旭</cp:lastModifiedBy>
  <cp:lastPrinted>2012-10-11T08:46:00Z</cp:lastPrinted>
  <dcterms:modified xsi:type="dcterms:W3CDTF">2021-02-03T11:15:51Z</dcterms:modified>
  <dc:title>No</dc:title>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