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1" w:name="_GoBack"/>
      <w:r>
        <w:rPr>
          <w:rFonts w:hint="eastAsia" w:ascii="微软雅黑" w:hAnsi="微软雅黑" w:eastAsia="微软雅黑"/>
          <w:b/>
          <w:sz w:val="32"/>
          <w:szCs w:val="32"/>
        </w:rPr>
        <w:t>交通银行信用卡“就是这么惠”社交媒体营销传播</w:t>
      </w:r>
    </w:p>
    <w:bookmarkEnd w:id="1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交通银行信用卡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金融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2020.05.21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ascii="微软雅黑" w:hAnsi="微软雅黑" w:eastAsia="微软雅黑"/>
          <w:sz w:val="21"/>
          <w:szCs w:val="21"/>
        </w:rPr>
        <w:t>06.20</w:t>
      </w:r>
    </w:p>
    <w:p>
      <w:pPr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720715" cy="3215640"/>
            <wp:effectExtent l="0" t="0" r="0" b="0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身为百年大行，本着利民、惠民和便民及进一步拉动“后疫情时代”的市场消费为目标，交通银行信用卡推出“就是这么惠”的系列整合活动，渐进式贯穿消费全链路，将“方便实惠交给你”的品牌理念落地覆盖消费全场景，让消费者体验得到全面升级 。并着重面向新一代年轻消费者，布局年轻人社交媒体阵地，利用年轻化的社媒语言深入浅出的传达交行信用卡优惠政策，拉近与年轻人的距离感，赢得次世代消费者的好感与信任。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年轻人的超前消费意识远高于其他年龄段，是信用卡未来的主力客群。但金融优惠政策常常晦涩难懂，与年轻人产生了距离感。100多岁的交通银行，如何对话年轻一代的问题，让信用卡业务跳出框架，赢下潜在消费者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sz w:val="21"/>
          <w:szCs w:val="21"/>
        </w:rPr>
        <w:t>年轻人的超前消费意识远高于其他年龄段，是信用卡未来的主力客群。但金融优惠政策常常晦涩难懂，与年轻人产生了距离感。100多岁的交通银行，如何对话年轻一代的问题，让信用卡业务跳出框架，赢下潜在消费者？</w:t>
      </w:r>
      <w:r>
        <w:rPr>
          <w:rFonts w:ascii="微软雅黑" w:hAnsi="微软雅黑" w:eastAsia="微软雅黑"/>
          <w:b/>
          <w:color w:val="0000FF"/>
          <w:sz w:val="28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遵循“方便实惠交给我”的大行理念，交通银行信用卡推出“就是这么惠”的系列整合活动，为不同消费场景下的消费者需求订制不同的金融服务，同时上线 “日日签”、“笔笔返”、“月月分”和“周周刷”的信用卡优惠业务，助力消费者获得更方便、实惠的消费利好。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该活动需求面向年轻消费者沟通，进一步促进拉新用户。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交通银行信用卡在年轻人聚集的平台相继魔性霸屏，打造#就是这么惠#交友式战役。这一次，交行信用卡与最Real的年轻一代交上朋友，不仅用魔性洗脑的方式告诉年轻人，省钱赚优惠是一件像Rap一样的高能趣事，更称赞他们是一群“就是这么‘惠’”的时代精英。一改银行以往晦涩难懂的陈腔滥调，以简单不套路的方式，打动年轻客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825365" cy="3105785"/>
            <wp:effectExtent l="0" t="0" r="13335" b="18415"/>
            <wp:docPr id="5" name="图片 5" descr="桌子上有许多人在玩滑板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桌子上有许多人在玩滑板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749165" cy="3056890"/>
            <wp:effectExtent l="0" t="0" r="13335" b="10160"/>
            <wp:docPr id="6" name="图片 6" descr="游戏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游戏的截图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692015" cy="3020060"/>
            <wp:effectExtent l="0" t="0" r="13335" b="8890"/>
            <wp:docPr id="7" name="图片 7" descr="电脑游戏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游戏的截图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Step 1. 引发全民关注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官方首发#就是这么惠#RAP病毒视频，点燃关注度。同步提取魔性动作，联合抖音平台发布#就是这么惠摇钱#全民任务挑战，全方位吸引海量原创产出，引爆持续发酵，引发全民跟风。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视频：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月月分：</w:t>
      </w:r>
      <w:r>
        <w:fldChar w:fldCharType="begin"/>
      </w:r>
      <w:r>
        <w:instrText xml:space="preserve"> HYPERLINK "https://www.bilibili.com/video/av627755675" </w:instrText>
      </w:r>
      <w: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https://www.bilibili.com/video/av627755675</w:t>
      </w:r>
      <w:r>
        <w:rPr>
          <w:rStyle w:val="17"/>
          <w:rFonts w:ascii="微软雅黑" w:hAnsi="微软雅黑" w:eastAsia="微软雅黑"/>
          <w:szCs w:val="21"/>
        </w:rPr>
        <w:fldChar w:fldCharType="end"/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笔笔返：</w:t>
      </w:r>
      <w:r>
        <w:fldChar w:fldCharType="begin"/>
      </w:r>
      <w:r>
        <w:instrText xml:space="preserve"> HYPERLINK "https://www.bilibili.com/video/av500336921" </w:instrText>
      </w:r>
      <w: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https://www.bilibili.com/video/av500336921</w:t>
      </w:r>
      <w:r>
        <w:rPr>
          <w:rStyle w:val="17"/>
          <w:rFonts w:ascii="微软雅黑" w:hAnsi="微软雅黑" w:eastAsia="微软雅黑"/>
          <w:szCs w:val="21"/>
        </w:rPr>
        <w:fldChar w:fldCharType="end"/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周周刷：</w:t>
      </w:r>
      <w:r>
        <w:fldChar w:fldCharType="begin"/>
      </w:r>
      <w:r>
        <w:instrText xml:space="preserve"> HYPERLINK "https://www.bilibili.com/video/BV1TA411H7pA/" </w:instrText>
      </w:r>
      <w: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https://www.bilibili.com/video/BV1TA411H7pA/</w:t>
      </w:r>
      <w:r>
        <w:rPr>
          <w:rStyle w:val="17"/>
          <w:rFonts w:ascii="微软雅黑" w:hAnsi="微软雅黑" w:eastAsia="微软雅黑"/>
          <w:szCs w:val="21"/>
        </w:rPr>
        <w:fldChar w:fldCharType="end"/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Step 2. 花式社交互动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趁势入驻哔哩哔哩，制作B站文化鬼畜视频，打入年轻世代消费者阵地。不仅通过B站生态的年轻语言进行内容输出，更以官方号的身份，与年轻消费群花式互动交友。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视频：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月月分：</w:t>
      </w:r>
      <w:r>
        <w:fldChar w:fldCharType="begin"/>
      </w:r>
      <w:r>
        <w:instrText xml:space="preserve"> HYPERLINK "https://www.bilibili.com/video/BV13r4y1T7E5/" </w:instrText>
      </w:r>
      <w: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https://www.bilibili.com/video/BV13r4y1T7E5/</w:t>
      </w:r>
      <w:r>
        <w:rPr>
          <w:rStyle w:val="17"/>
          <w:rFonts w:ascii="微软雅黑" w:hAnsi="微软雅黑" w:eastAsia="微软雅黑"/>
          <w:szCs w:val="21"/>
        </w:rPr>
        <w:fldChar w:fldCharType="end"/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笔笔返：</w:t>
      </w:r>
      <w:r>
        <w:fldChar w:fldCharType="begin"/>
      </w:r>
      <w:r>
        <w:instrText xml:space="preserve"> HYPERLINK "https://www.bilibili.com/video/av970273682" </w:instrText>
      </w:r>
      <w: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https://www.bilibili.com/video/av970273682</w:t>
      </w:r>
      <w:r>
        <w:rPr>
          <w:rStyle w:val="17"/>
          <w:rFonts w:ascii="微软雅黑" w:hAnsi="微软雅黑" w:eastAsia="微软雅黑"/>
          <w:szCs w:val="21"/>
        </w:rPr>
        <w:fldChar w:fldCharType="end"/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周周刷：</w:t>
      </w:r>
      <w:r>
        <w:fldChar w:fldCharType="begin"/>
      </w:r>
      <w:r>
        <w:instrText xml:space="preserve"> HYPERLINK "https://www.bilibili.com/video/av287874847" </w:instrText>
      </w:r>
      <w: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https://www.bilibili.com/video/av287874847</w:t>
      </w:r>
      <w:r>
        <w:rPr>
          <w:rStyle w:val="17"/>
          <w:rFonts w:ascii="微软雅黑" w:hAnsi="微软雅黑" w:eastAsia="微软雅黑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100多岁的交行，携手11岁的微博、B站，3岁半的抖音，层层深入，作为首个与年轻人“交友”的金融品牌，利用病毒视频、挑战赛、热门话题等社媒传播方式全方位渗透20多岁的年轻人圈子，与年轻消费群体进行双向互动沟通，成功让年轻人自动成为品牌的发声者。交通银行信用卡，就是这么惠，就是这么懂年轻人，就是这么会交朋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  <w:r>
        <w:rPr>
          <w:rFonts w:ascii="微软雅黑" w:hAnsi="微软雅黑" w:eastAsia="微软雅黑"/>
          <w:sz w:val="21"/>
          <w:szCs w:val="21"/>
        </w:rPr>
        <w:t>总曝光量3.43亿+；抖音话题页总播放量2.62亿+；微博话题总阅读量8281万+；总互动量534万+。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Lines="5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bookmarkStart w:id="0" w:name="_Hlk500851437"/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结案</w:t>
      </w:r>
      <w:r>
        <w:rPr>
          <w:rFonts w:hint="eastAsia" w:ascii="微软雅黑" w:hAnsi="微软雅黑" w:eastAsia="微软雅黑"/>
          <w:b/>
          <w:sz w:val="21"/>
          <w:szCs w:val="21"/>
        </w:rPr>
        <w:t>视频</w:t>
      </w:r>
      <w:bookmarkEnd w:id="0"/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Cs w:val="21"/>
        </w:rPr>
        <w:fldChar w:fldCharType="begin"/>
      </w:r>
      <w:r>
        <w:rPr>
          <w:rFonts w:ascii="微软雅黑" w:hAnsi="微软雅黑" w:eastAsia="微软雅黑"/>
          <w:szCs w:val="21"/>
        </w:rPr>
        <w:instrText xml:space="preserve"> HYPERLINK "https://www.bilibili.com/video/av755262747" </w:instrText>
      </w:r>
      <w:r>
        <w:rPr>
          <w:rFonts w:ascii="微软雅黑" w:hAnsi="微软雅黑" w:eastAsia="微软雅黑"/>
          <w:szCs w:val="21"/>
        </w:rP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https://www.bilibili.com/video/av755262747</w:t>
      </w:r>
      <w:r>
        <w:rPr>
          <w:rFonts w:ascii="微软雅黑" w:hAnsi="微软雅黑" w:eastAsia="微软雅黑"/>
          <w:szCs w:val="21"/>
        </w:rPr>
        <w:fldChar w:fldCharType="end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405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2A3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4CB7"/>
    <w:rsid w:val="006707FE"/>
    <w:rsid w:val="0067611E"/>
    <w:rsid w:val="006853C8"/>
    <w:rsid w:val="00693C3F"/>
    <w:rsid w:val="006955F5"/>
    <w:rsid w:val="006A24F1"/>
    <w:rsid w:val="006B5BB6"/>
    <w:rsid w:val="006C0207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F45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FollowedHyperlink"/>
    <w:basedOn w:val="12"/>
    <w:semiHidden/>
    <w:unhideWhenUsed/>
    <w:uiPriority w:val="99"/>
    <w:rPr>
      <w:color w:val="800080" w:themeColor="followedHyperlink"/>
      <w:u w:val="single"/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uiPriority w:val="0"/>
    <w:rPr>
      <w:color w:val="0000FF"/>
      <w:u w:val="single"/>
    </w:rPr>
  </w:style>
  <w:style w:type="character" w:customStyle="1" w:styleId="18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9">
    <w:name w:val="bottom1"/>
    <w:basedOn w:val="12"/>
    <w:qFormat/>
    <w:uiPriority w:val="0"/>
    <w:rPr>
      <w:color w:val="6E6E6E"/>
    </w:rPr>
  </w:style>
  <w:style w:type="character" w:customStyle="1" w:styleId="20">
    <w:name w:val="apple-converted-space"/>
    <w:basedOn w:val="12"/>
    <w:qFormat/>
    <w:uiPriority w:val="0"/>
  </w:style>
  <w:style w:type="character" w:customStyle="1" w:styleId="21">
    <w:name w:val="apple-style-span"/>
    <w:basedOn w:val="12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372</Words>
  <Characters>2121</Characters>
  <Lines>17</Lines>
  <Paragraphs>4</Paragraphs>
  <TotalTime>1</TotalTime>
  <ScaleCrop>false</ScaleCrop>
  <LinksUpToDate>false</LinksUpToDate>
  <CharactersWithSpaces>2489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2021-02-03T11:51:09Z</dcterms:modified>
  <dc:title>No</dc:title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