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39BC42D" w14:textId="623D044C" w:rsidR="00452550" w:rsidRDefault="00C226EE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C226EE">
        <w:rPr>
          <w:rFonts w:ascii="微软雅黑" w:eastAsia="微软雅黑" w:hAnsi="微软雅黑" w:hint="eastAsia"/>
          <w:b/>
          <w:sz w:val="32"/>
          <w:szCs w:val="32"/>
        </w:rPr>
        <w:t>新东方在线加分</w:t>
      </w:r>
    </w:p>
    <w:p w14:paraId="7952057B" w14:textId="77777777" w:rsidR="00452550" w:rsidRPr="00C226EE" w:rsidRDefault="00E04CEE" w:rsidP="00C226E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226EE">
        <w:rPr>
          <w:rFonts w:ascii="微软雅黑" w:eastAsia="微软雅黑" w:hAnsi="微软雅黑" w:hint="eastAsia"/>
          <w:b/>
          <w:sz w:val="21"/>
          <w:szCs w:val="21"/>
        </w:rPr>
        <w:t>广</w:t>
      </w:r>
      <w:r w:rsidRPr="00C226EE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C226EE">
        <w:rPr>
          <w:rFonts w:ascii="微软雅黑" w:eastAsia="微软雅黑" w:hAnsi="微软雅黑" w:hint="eastAsia"/>
          <w:b/>
          <w:sz w:val="21"/>
          <w:szCs w:val="21"/>
        </w:rPr>
        <w:t>告</w:t>
      </w:r>
      <w:r w:rsidRPr="00C226EE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C226EE">
        <w:rPr>
          <w:rFonts w:ascii="微软雅黑" w:eastAsia="微软雅黑" w:hAnsi="微软雅黑" w:hint="eastAsia"/>
          <w:b/>
          <w:sz w:val="21"/>
          <w:szCs w:val="21"/>
        </w:rPr>
        <w:t>主：</w:t>
      </w:r>
      <w:r w:rsidRPr="00C226EE">
        <w:rPr>
          <w:rFonts w:ascii="微软雅黑" w:eastAsia="微软雅黑" w:hAnsi="微软雅黑" w:hint="eastAsia"/>
          <w:sz w:val="21"/>
          <w:szCs w:val="21"/>
        </w:rPr>
        <w:t>新东方在线</w:t>
      </w:r>
    </w:p>
    <w:p w14:paraId="5AA9268F" w14:textId="77777777" w:rsidR="00452550" w:rsidRPr="00C226EE" w:rsidRDefault="00E04CEE" w:rsidP="00C226E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226EE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C226EE">
        <w:rPr>
          <w:rFonts w:ascii="微软雅黑" w:eastAsia="微软雅黑" w:hAnsi="微软雅黑" w:hint="eastAsia"/>
          <w:sz w:val="21"/>
          <w:szCs w:val="21"/>
        </w:rPr>
        <w:t>在线教育</w:t>
      </w:r>
    </w:p>
    <w:p w14:paraId="263924ED" w14:textId="7CF3B6FD" w:rsidR="00452550" w:rsidRPr="00C226EE" w:rsidRDefault="00E04CEE" w:rsidP="00C226E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C226EE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C226EE">
        <w:rPr>
          <w:rFonts w:ascii="微软雅黑" w:eastAsia="微软雅黑" w:hAnsi="微软雅黑" w:hint="eastAsia"/>
          <w:sz w:val="21"/>
          <w:szCs w:val="21"/>
        </w:rPr>
        <w:t>2020.08.03-</w:t>
      </w:r>
      <w:r w:rsidRPr="00C226EE">
        <w:rPr>
          <w:rFonts w:ascii="微软雅黑" w:eastAsia="微软雅黑" w:hAnsi="微软雅黑" w:hint="eastAsia"/>
          <w:sz w:val="21"/>
          <w:szCs w:val="21"/>
        </w:rPr>
        <w:t>09.09</w:t>
      </w:r>
    </w:p>
    <w:p w14:paraId="38714684" w14:textId="77777777" w:rsidR="00C226EE" w:rsidRDefault="00E04CEE" w:rsidP="00C226EE">
      <w:pPr>
        <w:textAlignment w:val="baseline"/>
        <w:rPr>
          <w:rFonts w:ascii="微软雅黑" w:eastAsia="微软雅黑" w:hAnsi="微软雅黑"/>
          <w:color w:val="C00000"/>
        </w:rPr>
      </w:pPr>
      <w:r w:rsidRPr="00C226EE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226EE" w:rsidRPr="00C226EE">
        <w:rPr>
          <w:rFonts w:ascii="微软雅黑" w:eastAsia="微软雅黑" w:hAnsi="微软雅黑" w:hint="eastAsia"/>
          <w:sz w:val="21"/>
          <w:szCs w:val="21"/>
        </w:rPr>
        <w:t>数字媒体整合</w:t>
      </w:r>
      <w:r w:rsidRPr="00C226EE">
        <w:rPr>
          <w:rFonts w:ascii="微软雅黑" w:eastAsia="微软雅黑" w:hAnsi="微软雅黑" w:hint="eastAsia"/>
          <w:sz w:val="21"/>
          <w:szCs w:val="21"/>
        </w:rPr>
        <w:t>类</w:t>
      </w:r>
    </w:p>
    <w:p w14:paraId="666B64E9" w14:textId="1592B688" w:rsidR="00452550" w:rsidRPr="00C226EE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C00000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10B37A7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作为教培行业领导品牌，经过</w:t>
      </w:r>
      <w:r>
        <w:rPr>
          <w:rFonts w:ascii="微软雅黑" w:eastAsia="微软雅黑" w:hAnsi="微软雅黑"/>
          <w:sz w:val="21"/>
          <w:szCs w:val="21"/>
        </w:rPr>
        <w:t>27</w:t>
      </w:r>
      <w:r>
        <w:rPr>
          <w:rFonts w:ascii="微软雅黑" w:eastAsia="微软雅黑" w:hAnsi="微软雅黑" w:hint="eastAsia"/>
          <w:sz w:val="21"/>
          <w:szCs w:val="21"/>
        </w:rPr>
        <w:t>年教学人才和教学产品的长期积淀，新东方已拥有强大的品牌底蕴和号召力，在教师节来临之际，为教师和教育发声，有助于提升新东方作为教育头部品牌的品牌影响力和美誉度。</w:t>
      </w:r>
    </w:p>
    <w:p w14:paraId="7B8E64BF" w14:textId="1477609E" w:rsidR="00452550" w:rsidRPr="00C226EE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新东方品牌历史深厚，但用户对新东方在线认知不足，尤其对“老师好”的品牌核心优势缺乏认知。面对学而思、猿辅导、作业帮等竞品铺天盖地的广告攻势，新东方在线在塑造品牌认知方面更显劣。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20BBEA60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41B296F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目标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：内容出圈</w:t>
      </w:r>
    </w:p>
    <w:p w14:paraId="13F16C9D" w14:textId="153EA4A6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内容匹配传播最终实现营销出圈，形成强大的自传播力，在各家教师节营销战役中脱颖而出，抢占用户注意力；</w:t>
      </w:r>
    </w:p>
    <w:p w14:paraId="2FE07397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目标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：品牌认知</w:t>
      </w:r>
    </w:p>
    <w:p w14:paraId="50BF41CE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强化新东方作为教育行业头部玩家的品牌底蕴和教育情怀。</w:t>
      </w:r>
    </w:p>
    <w:p w14:paraId="12B72A6F" w14:textId="1F3F3439" w:rsidR="00452550" w:rsidRPr="00C226EE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树立新东方在线品牌好、老师好、课程好、服务好、口碑好的品牌形象。</w:t>
      </w:r>
    </w:p>
    <w:p w14:paraId="17E39C73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1F59D21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教师节的情感主体相对明确，即“老师”和“学生”，所以“师生情”仍是亘久不变的话题。</w:t>
      </w:r>
    </w:p>
    <w:p w14:paraId="22A9C72D" w14:textId="56C31FDC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那么如何将大同小异的“师生故事”梳理出自己的特色？又如何做到不落俗套，凸显品牌情怀？带着以上思考，我们提出了几个问题。</w:t>
      </w:r>
    </w:p>
    <w:p w14:paraId="664AE0F0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、当我们对老师说出那声感谢，我们谢的是什么？</w:t>
      </w:r>
    </w:p>
    <w:p w14:paraId="61A43DFD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新东方在线“学识深厚，功底好；快乐励志，学风好；用心负责，服务好”的品牌主张又该如何正向传递给用户，让人理解和记住呢？</w:t>
      </w:r>
    </w:p>
    <w:p w14:paraId="74EAF4D7" w14:textId="77777777" w:rsidR="00452550" w:rsidRDefault="00452550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C06DBF6" w14:textId="16AA1AC2" w:rsidR="00452550" w:rsidRPr="00C226EE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经过了大量用户调研后，我们发现大部分人在脱离熟悉的校园生活后，身上的一些特质和习惯，仍能折射出学生时代的影子，而这些影子，正是老师对我们潜移默化影响的结果。而“功底好、学风好、服务好”的好老师们赋予我们的不仅仅是“教书”方面的优异分数，更多的是“育人”层面的美好品格。基于此，我们决定将本支视频的情感落在“好老师”对于人生的影响和作用上，并提炼出了本片的创意主题——“加分”。</w:t>
      </w:r>
    </w:p>
    <w:p w14:paraId="2E317111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39CB6707" w14:textId="77777777" w:rsidR="00452550" w:rsidRPr="00C226EE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226EE">
        <w:rPr>
          <w:rFonts w:ascii="微软雅黑" w:eastAsia="微软雅黑" w:hAnsi="微软雅黑" w:hint="eastAsia"/>
          <w:b/>
          <w:bCs/>
          <w:sz w:val="21"/>
          <w:szCs w:val="21"/>
        </w:rPr>
        <w:t>STEP1</w:t>
      </w:r>
      <w:r w:rsidRPr="00C226EE">
        <w:rPr>
          <w:rFonts w:ascii="微软雅黑" w:eastAsia="微软雅黑" w:hAnsi="微软雅黑" w:hint="eastAsia"/>
          <w:b/>
          <w:bCs/>
          <w:sz w:val="21"/>
          <w:szCs w:val="21"/>
        </w:rPr>
        <w:t>：创意确定</w:t>
      </w:r>
    </w:p>
    <w:p w14:paraId="6275A082" w14:textId="4F7A8ABD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先确定，不歌颂老师的伟大，而是通过真实故事展现生活中最真实的老师，其次通过解读“什么是好老师”和“老师对孩子的意义”，并配合多次脑暴收集到内部最有感知的故事入手，打造教师节差异化内容，暨生活中最平凡的老师和学生的故事，并选取真实学校拍摄，增加故事氛围</w:t>
      </w:r>
    </w:p>
    <w:p w14:paraId="559B7A3C" w14:textId="77777777" w:rsidR="00452550" w:rsidRPr="00C226EE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226EE">
        <w:rPr>
          <w:rFonts w:ascii="微软雅黑" w:eastAsia="微软雅黑" w:hAnsi="微软雅黑" w:hint="eastAsia"/>
          <w:b/>
          <w:bCs/>
          <w:sz w:val="21"/>
          <w:szCs w:val="21"/>
        </w:rPr>
        <w:t>STEP2</w:t>
      </w:r>
      <w:r w:rsidRPr="00C226EE">
        <w:rPr>
          <w:rFonts w:ascii="微软雅黑" w:eastAsia="微软雅黑" w:hAnsi="微软雅黑" w:hint="eastAsia"/>
          <w:b/>
          <w:bCs/>
          <w:sz w:val="21"/>
          <w:szCs w:val="21"/>
        </w:rPr>
        <w:t>：打磨文案</w:t>
      </w:r>
    </w:p>
    <w:p w14:paraId="37FA8EAE" w14:textId="2B2953F8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文案，是故事的延伸，辅助观看使观众体会到超越故事之上的意义，为此共准备讲述故事、金句、真人采访三版文案方向，在历经数次比较下，最终确定讲故事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金句文案融合，数日文案打磨后，最终呈现分段式</w:t>
      </w:r>
      <w:r>
        <w:rPr>
          <w:rFonts w:ascii="微软雅黑" w:eastAsia="微软雅黑" w:hAnsi="微软雅黑" w:hint="eastAsia"/>
          <w:sz w:val="21"/>
          <w:szCs w:val="21"/>
        </w:rPr>
        <w:t>vo</w:t>
      </w:r>
      <w:r>
        <w:rPr>
          <w:rFonts w:ascii="微软雅黑" w:eastAsia="微软雅黑" w:hAnsi="微软雅黑" w:hint="eastAsia"/>
          <w:sz w:val="21"/>
          <w:szCs w:val="21"/>
        </w:rPr>
        <w:t>，暨讲故事</w:t>
      </w:r>
      <w:r>
        <w:rPr>
          <w:rFonts w:ascii="微软雅黑" w:eastAsia="微软雅黑" w:hAnsi="微软雅黑" w:hint="eastAsia"/>
          <w:sz w:val="21"/>
          <w:szCs w:val="21"/>
        </w:rPr>
        <w:t>vo</w:t>
      </w:r>
      <w:r>
        <w:rPr>
          <w:rFonts w:ascii="微软雅黑" w:eastAsia="微软雅黑" w:hAnsi="微软雅黑" w:hint="eastAsia"/>
          <w:sz w:val="21"/>
          <w:szCs w:val="21"/>
        </w:rPr>
        <w:t>配合故事发展，金句文案配合故事结尾拔高</w:t>
      </w:r>
    </w:p>
    <w:p w14:paraId="22406AED" w14:textId="77777777" w:rsidR="00452550" w:rsidRPr="00C226EE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226EE">
        <w:rPr>
          <w:rFonts w:ascii="微软雅黑" w:eastAsia="微软雅黑" w:hAnsi="微软雅黑" w:hint="eastAsia"/>
          <w:b/>
          <w:bCs/>
          <w:sz w:val="21"/>
          <w:szCs w:val="21"/>
        </w:rPr>
        <w:t>STEP3</w:t>
      </w:r>
      <w:r w:rsidRPr="00C226EE">
        <w:rPr>
          <w:rFonts w:ascii="微软雅黑" w:eastAsia="微软雅黑" w:hAnsi="微软雅黑" w:hint="eastAsia"/>
          <w:b/>
          <w:bCs/>
          <w:sz w:val="21"/>
          <w:szCs w:val="21"/>
        </w:rPr>
        <w:t>：拍摄执行</w:t>
      </w:r>
    </w:p>
    <w:p w14:paraId="2E5DDA4A" w14:textId="6B872CBB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在确定贵阳为拍摄省份后，北京</w:t>
      </w:r>
      <w:r>
        <w:rPr>
          <w:rFonts w:ascii="微软雅黑" w:eastAsia="微软雅黑" w:hAnsi="微软雅黑" w:hint="eastAsia"/>
          <w:sz w:val="21"/>
          <w:szCs w:val="21"/>
        </w:rPr>
        <w:t>&amp;</w:t>
      </w:r>
      <w:r>
        <w:rPr>
          <w:rFonts w:ascii="微软雅黑" w:eastAsia="微软雅黑" w:hAnsi="微软雅黑" w:hint="eastAsia"/>
          <w:sz w:val="21"/>
          <w:szCs w:val="21"/>
        </w:rPr>
        <w:t>贵阳两地紧密配合，前期筹备阶段由贵阳本地团队提供演员、场地、道具等内容提报，北京团队进行筛选与反馈；拍摄期间制定每日拍摄通告，拍摄时发生学校无法拍摄问题的突发情况，团队使用</w:t>
      </w:r>
      <w:r>
        <w:rPr>
          <w:rFonts w:ascii="微软雅黑" w:eastAsia="微软雅黑" w:hAnsi="微软雅黑" w:hint="eastAsia"/>
          <w:sz w:val="21"/>
          <w:szCs w:val="21"/>
        </w:rPr>
        <w:t>plan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B</w:t>
      </w:r>
      <w:r>
        <w:rPr>
          <w:rFonts w:ascii="微软雅黑" w:eastAsia="微软雅黑" w:hAnsi="微软雅黑" w:hint="eastAsia"/>
          <w:sz w:val="21"/>
          <w:szCs w:val="21"/>
        </w:rPr>
        <w:t>拍摄方案，并由贵阳团队及时提报</w:t>
      </w:r>
      <w:r>
        <w:rPr>
          <w:rFonts w:ascii="微软雅黑" w:eastAsia="微软雅黑" w:hAnsi="微软雅黑" w:hint="eastAsia"/>
          <w:sz w:val="21"/>
          <w:szCs w:val="21"/>
        </w:rPr>
        <w:t>全新可供拍摄的学校，并根据故事联系年龄相仿的群演，在贵阳边拍边演，回到北京整体整合调整</w:t>
      </w:r>
    </w:p>
    <w:p w14:paraId="618C1190" w14:textId="77777777" w:rsidR="00452550" w:rsidRPr="00C226EE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226EE">
        <w:rPr>
          <w:rFonts w:ascii="微软雅黑" w:eastAsia="微软雅黑" w:hAnsi="微软雅黑" w:hint="eastAsia"/>
          <w:b/>
          <w:bCs/>
          <w:sz w:val="21"/>
          <w:szCs w:val="21"/>
        </w:rPr>
        <w:t>STEP4</w:t>
      </w:r>
      <w:r w:rsidRPr="00C226EE">
        <w:rPr>
          <w:rFonts w:ascii="微软雅黑" w:eastAsia="微软雅黑" w:hAnsi="微软雅黑" w:hint="eastAsia"/>
          <w:b/>
          <w:bCs/>
          <w:sz w:val="21"/>
          <w:szCs w:val="21"/>
        </w:rPr>
        <w:t>：传播组合</w:t>
      </w:r>
    </w:p>
    <w:p w14:paraId="558AA27E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、媒体类大号：投放类“新闻晨报”，“</w:t>
      </w:r>
      <w:r>
        <w:rPr>
          <w:rFonts w:ascii="微软雅黑" w:eastAsia="微软雅黑" w:hAnsi="微软雅黑" w:hint="eastAsia"/>
          <w:sz w:val="21"/>
          <w:szCs w:val="21"/>
        </w:rPr>
        <w:t>Vista</w:t>
      </w:r>
      <w:r>
        <w:rPr>
          <w:rFonts w:ascii="微软雅黑" w:eastAsia="微软雅黑" w:hAnsi="微软雅黑" w:hint="eastAsia"/>
          <w:sz w:val="21"/>
          <w:szCs w:val="21"/>
        </w:rPr>
        <w:t>看天下”的媒体类大号，发布过程中带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为人生加分的好老师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，增加话题曝光，吸引用户目光聚焦品牌</w:t>
      </w:r>
    </w:p>
    <w:p w14:paraId="4288AC2B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、时事情感类</w:t>
      </w:r>
      <w:r>
        <w:rPr>
          <w:rFonts w:ascii="微软雅黑" w:eastAsia="微软雅黑" w:hAnsi="微软雅黑" w:hint="eastAsia"/>
          <w:sz w:val="21"/>
          <w:szCs w:val="21"/>
        </w:rPr>
        <w:t>KOL</w:t>
      </w:r>
      <w:r>
        <w:rPr>
          <w:rFonts w:ascii="微软雅黑" w:eastAsia="微软雅黑" w:hAnsi="微软雅黑" w:hint="eastAsia"/>
          <w:sz w:val="21"/>
          <w:szCs w:val="21"/>
        </w:rPr>
        <w:t>投放：投放“思想聚焦”，“挪威</w:t>
      </w:r>
      <w:r>
        <w:rPr>
          <w:rFonts w:ascii="微软雅黑" w:eastAsia="微软雅黑" w:hAnsi="微软雅黑" w:hint="eastAsia"/>
          <w:sz w:val="21"/>
          <w:szCs w:val="21"/>
        </w:rPr>
        <w:t>talk</w:t>
      </w:r>
      <w:r>
        <w:rPr>
          <w:rFonts w:ascii="微软雅黑" w:eastAsia="微软雅黑" w:hAnsi="微软雅黑" w:hint="eastAsia"/>
          <w:sz w:val="21"/>
          <w:szCs w:val="21"/>
        </w:rPr>
        <w:t>”等账号，细腻链接用户情感，引发共鸣</w:t>
      </w:r>
    </w:p>
    <w:p w14:paraId="1041B2C8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、真人粉丝活跃类</w:t>
      </w:r>
      <w:r>
        <w:rPr>
          <w:rFonts w:ascii="微软雅黑" w:eastAsia="微软雅黑" w:hAnsi="微软雅黑" w:hint="eastAsia"/>
          <w:sz w:val="21"/>
          <w:szCs w:val="21"/>
        </w:rPr>
        <w:t>KOL</w:t>
      </w:r>
      <w:r>
        <w:rPr>
          <w:rFonts w:ascii="微软雅黑" w:eastAsia="微软雅黑" w:hAnsi="微软雅黑" w:hint="eastAsia"/>
          <w:sz w:val="21"/>
          <w:szCs w:val="21"/>
        </w:rPr>
        <w:t>：投放“北京人不知道的北京事儿”这类账号引起粉丝自发讨论，引领热度</w:t>
      </w:r>
    </w:p>
    <w:p w14:paraId="43746F3C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、校园类</w:t>
      </w:r>
      <w:r>
        <w:rPr>
          <w:rFonts w:ascii="微软雅黑" w:eastAsia="微软雅黑" w:hAnsi="微软雅黑" w:hint="eastAsia"/>
          <w:sz w:val="21"/>
          <w:szCs w:val="21"/>
        </w:rPr>
        <w:t>KOL</w:t>
      </w:r>
      <w:r>
        <w:rPr>
          <w:rFonts w:ascii="微软雅黑" w:eastAsia="微软雅黑" w:hAnsi="微软雅黑" w:hint="eastAsia"/>
          <w:sz w:val="21"/>
          <w:szCs w:val="21"/>
        </w:rPr>
        <w:t>：贴近学生生活，根据</w:t>
      </w:r>
      <w:r>
        <w:rPr>
          <w:rFonts w:ascii="微软雅黑" w:eastAsia="微软雅黑" w:hAnsi="微软雅黑" w:hint="eastAsia"/>
          <w:sz w:val="21"/>
          <w:szCs w:val="21"/>
        </w:rPr>
        <w:t>TVC</w:t>
      </w:r>
      <w:r>
        <w:rPr>
          <w:rFonts w:ascii="微软雅黑" w:eastAsia="微软雅黑" w:hAnsi="微软雅黑" w:hint="eastAsia"/>
          <w:sz w:val="21"/>
          <w:szCs w:val="21"/>
        </w:rPr>
        <w:t>调性找回校园时光与老师的点滴</w:t>
      </w:r>
      <w:r>
        <w:rPr>
          <w:rFonts w:ascii="微软雅黑" w:eastAsia="微软雅黑" w:hAnsi="微软雅黑" w:hint="eastAsia"/>
          <w:sz w:val="21"/>
          <w:szCs w:val="21"/>
        </w:rPr>
        <w:t> </w:t>
      </w:r>
    </w:p>
    <w:p w14:paraId="64DC1CB3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、广告类</w:t>
      </w:r>
      <w:r>
        <w:rPr>
          <w:rFonts w:ascii="微软雅黑" w:eastAsia="微软雅黑" w:hAnsi="微软雅黑" w:hint="eastAsia"/>
          <w:sz w:val="21"/>
          <w:szCs w:val="21"/>
        </w:rPr>
        <w:t>kol</w:t>
      </w:r>
      <w:r>
        <w:rPr>
          <w:rFonts w:ascii="微软雅黑" w:eastAsia="微软雅黑" w:hAnsi="微软雅黑" w:hint="eastAsia"/>
          <w:sz w:val="21"/>
          <w:szCs w:val="21"/>
        </w:rPr>
        <w:t>：从专业角度结构视频内容，剖析品牌形象展现内部价值</w:t>
      </w:r>
    </w:p>
    <w:p w14:paraId="1792A30E" w14:textId="77777777" w:rsidR="00C226EE" w:rsidRDefault="00E04CEE" w:rsidP="00C226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F15F287" wp14:editId="1805FF09">
            <wp:extent cx="2811145" cy="1441450"/>
            <wp:effectExtent l="0" t="0" r="0" b="6350"/>
            <wp:docPr id="19" name="图片 18" descr="一張含有 文字, 個人, 笑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一張含有 文字, 個人, 笑臉 的圖片&#10;&#10;自動產生的描述"/>
                    <pic:cNvPicPr>
                      <a:picLocks noChangeAspect="1"/>
                    </pic:cNvPicPr>
                  </pic:nvPicPr>
                  <pic:blipFill>
                    <a:blip r:embed="rId9"/>
                    <a:srcRect l="8187" r="8947" b="3230"/>
                    <a:stretch>
                      <a:fillRect/>
                    </a:stretch>
                  </pic:blipFill>
                  <pic:spPr>
                    <a:xfrm>
                      <a:off x="0" y="0"/>
                      <a:ext cx="2831835" cy="145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D8F0" w14:textId="3BCBE165" w:rsidR="00452550" w:rsidRDefault="00E04CEE" w:rsidP="00C226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915B584" wp14:editId="10E15A1B">
            <wp:extent cx="2828290" cy="1448435"/>
            <wp:effectExtent l="0" t="0" r="3810" b="0"/>
            <wp:docPr id="5" name="图片 2" descr="一張含有 文字, 個人, 家庭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一張含有 文字, 個人, 家庭 的圖片&#10;&#10;自動產生的描述"/>
                    <pic:cNvPicPr>
                      <a:picLocks noChangeAspect="1"/>
                    </pic:cNvPicPr>
                  </pic:nvPicPr>
                  <pic:blipFill>
                    <a:blip r:embed="rId10"/>
                    <a:srcRect l="8707" r="8707" b="3974"/>
                    <a:stretch>
                      <a:fillRect/>
                    </a:stretch>
                  </pic:blipFill>
                  <pic:spPr>
                    <a:xfrm>
                      <a:off x="0" y="0"/>
                      <a:ext cx="2828871" cy="144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6E30" w14:textId="77777777" w:rsidR="00452550" w:rsidRDefault="00E04CEE" w:rsidP="00C226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04A666C" wp14:editId="314801F2">
            <wp:extent cx="1725930" cy="3073400"/>
            <wp:effectExtent l="0" t="0" r="1270" b="0"/>
            <wp:docPr id="21" name="图片 8" descr="lADPDiQ3ML_JLTbNCmzNBdw_1500_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lADPDiQ3ML_JLTbNCmzNBdw_1500_26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2325" w14:textId="776D21AD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</w:t>
      </w:r>
      <w:r>
        <w:rPr>
          <w:rFonts w:ascii="微软雅黑" w:eastAsia="微软雅黑" w:hAnsi="微软雅黑" w:hint="eastAsia"/>
          <w:sz w:val="21"/>
          <w:szCs w:val="21"/>
        </w:rPr>
        <w:t>加分</w:t>
      </w:r>
      <w:r>
        <w:rPr>
          <w:rFonts w:ascii="微软雅黑" w:eastAsia="微软雅黑" w:hAnsi="微软雅黑" w:hint="eastAsia"/>
          <w:sz w:val="21"/>
          <w:szCs w:val="21"/>
        </w:rPr>
        <w:t>》</w:t>
      </w: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2" w:history="1">
        <w:r>
          <w:rPr>
            <w:rStyle w:val="af"/>
            <w:rFonts w:ascii="微软雅黑" w:eastAsia="微软雅黑" w:hAnsi="微软雅黑" w:hint="eastAsia"/>
            <w:sz w:val="21"/>
            <w:szCs w:val="21"/>
          </w:rPr>
          <w:t>http://t.cn/A64S5VEz?m=4547260312715399&amp;u=1566548691</w:t>
        </w:r>
      </w:hyperlink>
    </w:p>
    <w:p w14:paraId="2A411816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BAE40D1" w14:textId="444EF744" w:rsidR="00452550" w:rsidRDefault="00E04CEE" w:rsidP="00C226E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视频全网播放量</w:t>
      </w:r>
      <w:r>
        <w:rPr>
          <w:rFonts w:ascii="微软雅黑" w:eastAsia="微软雅黑" w:hAnsi="微软雅黑"/>
          <w:sz w:val="21"/>
          <w:szCs w:val="21"/>
        </w:rPr>
        <w:t>400W+</w:t>
      </w:r>
      <w:r>
        <w:rPr>
          <w:rFonts w:ascii="微软雅黑" w:eastAsia="微软雅黑" w:hAnsi="微软雅黑"/>
          <w:sz w:val="21"/>
          <w:szCs w:val="21"/>
        </w:rPr>
        <w:t>，播放总量不断攀升</w:t>
      </w:r>
      <w:r w:rsidR="00C226EE"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/>
          <w:sz w:val="21"/>
          <w:szCs w:val="21"/>
        </w:rPr>
        <w:t>微博端</w:t>
      </w:r>
      <w:r>
        <w:rPr>
          <w:rFonts w:ascii="微软雅黑" w:eastAsia="微软雅黑" w:hAnsi="微软雅黑"/>
          <w:sz w:val="21"/>
          <w:szCs w:val="21"/>
        </w:rPr>
        <w:t>11</w:t>
      </w:r>
      <w:r>
        <w:rPr>
          <w:rFonts w:ascii="微软雅黑" w:eastAsia="微软雅黑" w:hAnsi="微软雅黑"/>
          <w:sz w:val="21"/>
          <w:szCs w:val="21"/>
        </w:rPr>
        <w:t>家</w:t>
      </w:r>
      <w:r>
        <w:rPr>
          <w:rFonts w:ascii="微软雅黑" w:eastAsia="微软雅黑" w:hAnsi="微软雅黑"/>
          <w:sz w:val="21"/>
          <w:szCs w:val="21"/>
        </w:rPr>
        <w:t>KOL/</w:t>
      </w:r>
      <w:r>
        <w:rPr>
          <w:rFonts w:ascii="微软雅黑" w:eastAsia="微软雅黑" w:hAnsi="微软雅黑"/>
          <w:sz w:val="21"/>
          <w:szCs w:val="21"/>
        </w:rPr>
        <w:t>蓝</w:t>
      </w:r>
      <w:r>
        <w:rPr>
          <w:rFonts w:ascii="微软雅黑" w:eastAsia="微软雅黑" w:hAnsi="微软雅黑"/>
          <w:sz w:val="21"/>
          <w:szCs w:val="21"/>
        </w:rPr>
        <w:t>V</w:t>
      </w:r>
      <w:r>
        <w:rPr>
          <w:rFonts w:ascii="微软雅黑" w:eastAsia="微软雅黑" w:hAnsi="微软雅黑"/>
          <w:sz w:val="21"/>
          <w:szCs w:val="21"/>
        </w:rPr>
        <w:t>直发视频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/>
          <w:sz w:val="21"/>
          <w:szCs w:val="21"/>
        </w:rPr>
        <w:t>45</w:t>
      </w:r>
      <w:r>
        <w:rPr>
          <w:rFonts w:ascii="微软雅黑" w:eastAsia="微软雅黑" w:hAnsi="微软雅黑"/>
          <w:sz w:val="21"/>
          <w:szCs w:val="21"/>
        </w:rPr>
        <w:t>家品牌联动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/>
          <w:sz w:val="21"/>
          <w:szCs w:val="21"/>
        </w:rPr>
        <w:t>数英等行业网站收录</w:t>
      </w:r>
      <w:r>
        <w:rPr>
          <w:rFonts w:ascii="微软雅黑" w:eastAsia="微软雅黑" w:hAnsi="微软雅黑"/>
          <w:sz w:val="21"/>
          <w:szCs w:val="21"/>
        </w:rPr>
        <w:t>&amp;</w:t>
      </w:r>
      <w:r>
        <w:rPr>
          <w:rFonts w:ascii="微软雅黑" w:eastAsia="微软雅黑" w:hAnsi="微软雅黑"/>
          <w:sz w:val="21"/>
          <w:szCs w:val="21"/>
        </w:rPr>
        <w:t>好评推荐</w:t>
      </w:r>
      <w:r w:rsidR="00C226EE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数英</w:t>
      </w:r>
      <w:r>
        <w:rPr>
          <w:rFonts w:ascii="微软雅黑" w:eastAsia="微软雅黑" w:hAnsi="微软雅黑" w:hint="eastAsia"/>
          <w:sz w:val="21"/>
          <w:szCs w:val="21"/>
        </w:rPr>
        <w:t>9.4</w:t>
      </w:r>
      <w:r>
        <w:rPr>
          <w:rFonts w:ascii="微软雅黑" w:eastAsia="微软雅黑" w:hAnsi="微软雅黑" w:hint="eastAsia"/>
          <w:sz w:val="21"/>
          <w:szCs w:val="21"/>
        </w:rPr>
        <w:t>分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被收录数英网首页并分发微博</w:t>
      </w:r>
      <w:r w:rsidR="00C226EE">
        <w:rPr>
          <w:rFonts w:ascii="微软雅黑" w:eastAsia="微软雅黑" w:hAnsi="微软雅黑" w:hint="eastAsia"/>
          <w:sz w:val="21"/>
          <w:szCs w:val="21"/>
        </w:rPr>
        <w:t>。</w:t>
      </w:r>
    </w:p>
    <w:p w14:paraId="76F960F9" w14:textId="584AAD1E" w:rsidR="00452550" w:rsidRPr="00C226EE" w:rsidRDefault="00C226EE" w:rsidP="00C226EE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6833393" wp14:editId="625E5236">
            <wp:extent cx="3955123" cy="3856054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5123" cy="38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227F" w14:textId="5F9C1F6C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教育类公众号自发推荐</w:t>
      </w:r>
    </w:p>
    <w:p w14:paraId="036E64F4" w14:textId="01FFB933" w:rsidR="00C226EE" w:rsidRDefault="00C226EE" w:rsidP="00C226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4A709AF0" wp14:editId="5CF4D8FB">
            <wp:extent cx="4023709" cy="3955123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395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4DA9" w14:textId="159A05C8" w:rsidR="00452550" w:rsidRDefault="00452550" w:rsidP="00C226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</w:rPr>
      </w:pPr>
    </w:p>
    <w:p w14:paraId="2CE218F9" w14:textId="77777777" w:rsidR="00452550" w:rsidRDefault="00E04CEE" w:rsidP="00C226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地方共青团自发转发</w:t>
      </w:r>
    </w:p>
    <w:p w14:paraId="78E4D45B" w14:textId="77777777" w:rsidR="00452550" w:rsidRDefault="00E04CEE" w:rsidP="00C226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2F6A2E4" wp14:editId="2B31C2F3">
            <wp:extent cx="2636520" cy="3242513"/>
            <wp:effectExtent l="0" t="0" r="0" b="0"/>
            <wp:docPr id="25" name="图片 25" descr="2020-09-11 19:20:30.8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0-09-11 19:20:30.864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3052" cy="325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A755" w14:textId="77777777" w:rsidR="00452550" w:rsidRDefault="00452550" w:rsidP="00C226EE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</w:p>
    <w:p w14:paraId="28E4080F" w14:textId="04F58976" w:rsidR="00452550" w:rsidRDefault="00452550" w:rsidP="00C226EE">
      <w:pPr>
        <w:pStyle w:val="af2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45255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8A91FB" w14:textId="77777777" w:rsidR="00E04CEE" w:rsidRDefault="00E04CEE">
      <w:r>
        <w:separator/>
      </w:r>
    </w:p>
  </w:endnote>
  <w:endnote w:type="continuationSeparator" w:id="0">
    <w:p w14:paraId="6BB44002" w14:textId="77777777" w:rsidR="00E04CEE" w:rsidRDefault="00E04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6E4B3" w14:textId="77777777" w:rsidR="00452550" w:rsidRDefault="00E04CEE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6EB09FBC" w14:textId="77777777" w:rsidR="00452550" w:rsidRDefault="0045255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20C49" w14:textId="77777777" w:rsidR="00452550" w:rsidRDefault="00452550">
    <w:pPr>
      <w:pStyle w:val="a7"/>
      <w:framePr w:wrap="around" w:vAnchor="text" w:hAnchor="margin" w:xAlign="right" w:y="1"/>
      <w:rPr>
        <w:rStyle w:val="ae"/>
      </w:rPr>
    </w:pPr>
  </w:p>
  <w:p w14:paraId="521E0337" w14:textId="77777777" w:rsidR="00452550" w:rsidRDefault="00452550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71054" w14:textId="77777777" w:rsidR="00452550" w:rsidRDefault="0045255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8E0DE1" w14:textId="77777777" w:rsidR="00E04CEE" w:rsidRDefault="00E04CEE">
      <w:r>
        <w:separator/>
      </w:r>
    </w:p>
  </w:footnote>
  <w:footnote w:type="continuationSeparator" w:id="0">
    <w:p w14:paraId="039647ED" w14:textId="77777777" w:rsidR="00E04CEE" w:rsidRDefault="00E04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3142B" w14:textId="77777777" w:rsidR="00452550" w:rsidRDefault="0045255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E579B" w14:textId="77777777" w:rsidR="00452550" w:rsidRDefault="00E04CEE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3C88672" wp14:editId="5EDA770A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6AF63" w14:textId="77777777" w:rsidR="00452550" w:rsidRDefault="0045255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D7E16"/>
    <w:rsid w:val="000E10C0"/>
    <w:rsid w:val="000E18A5"/>
    <w:rsid w:val="000E2A45"/>
    <w:rsid w:val="000F07ED"/>
    <w:rsid w:val="000F4F10"/>
    <w:rsid w:val="000F5168"/>
    <w:rsid w:val="000F63B2"/>
    <w:rsid w:val="00106BDB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3714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0CFD"/>
    <w:rsid w:val="00205272"/>
    <w:rsid w:val="0020719F"/>
    <w:rsid w:val="002208F6"/>
    <w:rsid w:val="0022117C"/>
    <w:rsid w:val="00236C64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0F1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1E31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6BC4"/>
    <w:rsid w:val="00407F5C"/>
    <w:rsid w:val="00407FAE"/>
    <w:rsid w:val="004109EA"/>
    <w:rsid w:val="00423117"/>
    <w:rsid w:val="00424C15"/>
    <w:rsid w:val="00426569"/>
    <w:rsid w:val="00426D8C"/>
    <w:rsid w:val="00443C7A"/>
    <w:rsid w:val="004452BA"/>
    <w:rsid w:val="00451221"/>
    <w:rsid w:val="00452550"/>
    <w:rsid w:val="00453929"/>
    <w:rsid w:val="004555F7"/>
    <w:rsid w:val="00462CFD"/>
    <w:rsid w:val="00464EA7"/>
    <w:rsid w:val="004651A5"/>
    <w:rsid w:val="004767D7"/>
    <w:rsid w:val="0048060F"/>
    <w:rsid w:val="00480E73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4455"/>
    <w:rsid w:val="00506B17"/>
    <w:rsid w:val="00507EB8"/>
    <w:rsid w:val="00520631"/>
    <w:rsid w:val="0052080E"/>
    <w:rsid w:val="0053208A"/>
    <w:rsid w:val="005344CB"/>
    <w:rsid w:val="00535A1F"/>
    <w:rsid w:val="005479C8"/>
    <w:rsid w:val="00547E1C"/>
    <w:rsid w:val="005504E6"/>
    <w:rsid w:val="0055479D"/>
    <w:rsid w:val="00561DB7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31CA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09DF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59F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270D"/>
    <w:rsid w:val="00946CB6"/>
    <w:rsid w:val="009573AC"/>
    <w:rsid w:val="009612EF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554B"/>
    <w:rsid w:val="009E6D94"/>
    <w:rsid w:val="009F2F37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6E6E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31C2"/>
    <w:rsid w:val="00B24DCC"/>
    <w:rsid w:val="00B25274"/>
    <w:rsid w:val="00B27391"/>
    <w:rsid w:val="00B35B50"/>
    <w:rsid w:val="00B36BD0"/>
    <w:rsid w:val="00B40529"/>
    <w:rsid w:val="00B413D5"/>
    <w:rsid w:val="00B460A7"/>
    <w:rsid w:val="00B5241D"/>
    <w:rsid w:val="00B54EBC"/>
    <w:rsid w:val="00B71E01"/>
    <w:rsid w:val="00B8288E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746A"/>
    <w:rsid w:val="00BF2065"/>
    <w:rsid w:val="00BF6726"/>
    <w:rsid w:val="00C00168"/>
    <w:rsid w:val="00C04E7B"/>
    <w:rsid w:val="00C078EC"/>
    <w:rsid w:val="00C171FB"/>
    <w:rsid w:val="00C21D70"/>
    <w:rsid w:val="00C226EE"/>
    <w:rsid w:val="00C24345"/>
    <w:rsid w:val="00C25F51"/>
    <w:rsid w:val="00C272F9"/>
    <w:rsid w:val="00C3472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5C8A"/>
    <w:rsid w:val="00D56BD0"/>
    <w:rsid w:val="00D63679"/>
    <w:rsid w:val="00D6725D"/>
    <w:rsid w:val="00D71A2E"/>
    <w:rsid w:val="00D731FC"/>
    <w:rsid w:val="00D80973"/>
    <w:rsid w:val="00D911C0"/>
    <w:rsid w:val="00D96CB3"/>
    <w:rsid w:val="00DB3708"/>
    <w:rsid w:val="00DB4C4A"/>
    <w:rsid w:val="00DB7E2D"/>
    <w:rsid w:val="00DC1F68"/>
    <w:rsid w:val="00DC32E7"/>
    <w:rsid w:val="00DC397E"/>
    <w:rsid w:val="00DD56E4"/>
    <w:rsid w:val="00DE76F1"/>
    <w:rsid w:val="00E004F9"/>
    <w:rsid w:val="00E04CEE"/>
    <w:rsid w:val="00E11656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5069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06BC"/>
    <w:rsid w:val="00F56689"/>
    <w:rsid w:val="00F57391"/>
    <w:rsid w:val="00F821BF"/>
    <w:rsid w:val="00F853FB"/>
    <w:rsid w:val="00FA4FF9"/>
    <w:rsid w:val="00FB3C62"/>
    <w:rsid w:val="00FB6FEC"/>
    <w:rsid w:val="00FC0BA6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40902EE4"/>
    <w:rsid w:val="7B7E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CB0DAC"/>
  <w15:docId w15:val="{0EA13122-C475-4380-94A9-581CB9A8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2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10">
    <w:name w:val="清單段落1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file:///D:\&#26472;\&#37329;&#40736;&#26631;\2021\&#21442;&#36187;\2-&#21442;&#36187;&#20316;&#21697;\9-&#31616;&#21019;&#24847;&#31354;&#38388;\&#26032;&#19996;&#26041;&#22312;&#32447;&#65306;&#21152;&#20998;\&#26032;&#19996;&#26041;&#22312;&#32447;&#65306;&#33268;&#25964;&#8220;&#21152;&#20998;&#8221;&#22909;&#32769;&#24072;.mp4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261</Words>
  <Characters>1494</Characters>
  <Application>Microsoft Office Word</Application>
  <DocSecurity>0</DocSecurity>
  <Lines>12</Lines>
  <Paragraphs>3</Paragraphs>
  <ScaleCrop>false</ScaleCrop>
  <Company>WWW.YlmF.CoM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2</cp:revision>
  <cp:lastPrinted>2012-10-11T08:46:00Z</cp:lastPrinted>
  <dcterms:created xsi:type="dcterms:W3CDTF">2021-02-01T08:39:00Z</dcterms:created>
  <dcterms:modified xsi:type="dcterms:W3CDTF">2021-02-01T08:39:00Z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