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115F" w:rsidRPr="009059AA" w:rsidRDefault="00C9237E" w:rsidP="009059A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bookmarkStart w:id="0" w:name="_GoBack"/>
      <w:r w:rsidRPr="009059AA">
        <w:rPr>
          <w:rFonts w:ascii="微软雅黑" w:eastAsia="微软雅黑" w:hAnsi="微软雅黑" w:hint="eastAsia"/>
          <w:b/>
          <w:bCs/>
          <w:sz w:val="32"/>
          <w:szCs w:val="32"/>
        </w:rPr>
        <w:t>BMW#我的经典ICON# THE 3车型话题营销</w:t>
      </w:r>
      <w:bookmarkEnd w:id="0"/>
    </w:p>
    <w:p w:rsidR="00C7115F" w:rsidRDefault="00C9237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宝马中国</w:t>
      </w:r>
    </w:p>
    <w:p w:rsidR="00C7115F" w:rsidRDefault="00C9237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汽车</w:t>
      </w:r>
    </w:p>
    <w:p w:rsidR="00C7115F" w:rsidRDefault="00C9237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2020.08.09-09.02</w:t>
      </w:r>
    </w:p>
    <w:p w:rsidR="00C7115F" w:rsidRPr="002D3246" w:rsidRDefault="00C9237E" w:rsidP="002D324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D3246" w:rsidRPr="002D3246">
        <w:rPr>
          <w:rFonts w:ascii="微软雅黑" w:eastAsia="微软雅黑" w:hAnsi="微软雅黑" w:hint="eastAsia"/>
          <w:sz w:val="21"/>
          <w:szCs w:val="21"/>
        </w:rPr>
        <w:t>话题营销类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宝马3系在8月进行车型传播，传递THE 3时代经典历久弥新的形象。打造THE 3 cool luxury形象，强调时代经典ICON的地位。为此，BMW 通过打造THE 3时空档案室，将THE 3此刻归档记录，一如过往，全新BMW 3系也将成为未来经典。并拍摄新档案风时尚大片及TVC烙印概念认知</w:t>
      </w:r>
      <w:r w:rsidR="002D3246">
        <w:rPr>
          <w:rFonts w:ascii="微软雅黑" w:eastAsia="微软雅黑" w:hAnsi="微软雅黑" w:hint="eastAsia"/>
          <w:sz w:val="21"/>
          <w:szCs w:val="21"/>
        </w:rPr>
        <w:t>。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但是传播中面临着巨大挑战</w:t>
      </w:r>
      <w:r w:rsidR="002D3246">
        <w:rPr>
          <w:rFonts w:ascii="微软雅黑" w:eastAsia="微软雅黑" w:hAnsi="微软雅黑" w:hint="eastAsia"/>
          <w:bCs/>
          <w:sz w:val="21"/>
          <w:szCs w:val="21"/>
        </w:rPr>
        <w:t>：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难点1：</w:t>
      </w:r>
      <w:r>
        <w:rPr>
          <w:rFonts w:ascii="微软雅黑" w:eastAsia="微软雅黑" w:hAnsi="微软雅黑"/>
          <w:bCs/>
          <w:sz w:val="21"/>
          <w:szCs w:val="21"/>
        </w:rPr>
        <w:t>THE 3声量被压制车型理念认知弱</w:t>
      </w:r>
      <w:r w:rsidR="002D3246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随着奥迪A4L与奔驰C级的延续传播，THE 3声量被压制，同时竞品也已形成了清晰的车型理念认知。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712460" cy="32169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难点2：THE 3主推的【新档案风格】概念抽象难理解，高格调的时装大片和TVC使用户对车型的概念理解有限。且本次营销中并无流量明星加持。</w:t>
      </w:r>
    </w:p>
    <w:p w:rsidR="00C7115F" w:rsidRPr="009059AA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706110" cy="3209290"/>
            <wp:effectExtent l="0" t="0" r="889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C7115F" w:rsidRDefault="00C9237E" w:rsidP="009059AA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提高3系的社交声量，并将经典的形象烙印植入用户心智</w:t>
      </w:r>
      <w:r w:rsidR="002D3246">
        <w:rPr>
          <w:rFonts w:ascii="微软雅黑" w:eastAsia="微软雅黑" w:hAnsi="微软雅黑" w:hint="eastAsia"/>
          <w:sz w:val="21"/>
          <w:szCs w:val="21"/>
        </w:rPr>
        <w:t>。</w:t>
      </w:r>
    </w:p>
    <w:p w:rsidR="00C7115F" w:rsidRPr="009059AA" w:rsidRDefault="00C9237E" w:rsidP="009059AA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在无流量明星加持的情况下破圈传播，实现车型与品牌的资产扩容</w:t>
      </w:r>
      <w:r w:rsidR="002D3246">
        <w:rPr>
          <w:rFonts w:ascii="微软雅黑" w:eastAsia="微软雅黑" w:hAnsi="微软雅黑" w:hint="eastAsia"/>
          <w:sz w:val="21"/>
          <w:szCs w:val="21"/>
        </w:rPr>
        <w:t>。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C7115F" w:rsidRDefault="00C9237E" w:rsidP="009059AA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化繁为简 从核心传播点“经典”中找到突破口：关注用户对传播理念“经典”的真实感知：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629275" cy="3158490"/>
            <wp:effectExtent l="0" t="0" r="952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833" r="722" b="140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Pr="009059AA" w:rsidRDefault="00C9237E" w:rsidP="009059AA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以动制静从核心平台中找到流量注入口：找到有机会动态激活及利用的关键元素和热点机会。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713095" cy="3224530"/>
            <wp:effectExtent l="0" t="0" r="190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Pr="009059AA" w:rsidRDefault="00C9237E" w:rsidP="009059AA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通过大数据洞察找到沟通点，并加持微博平台优势，将抽象的概念通过群星具象化的社交演绎使用户更容易感知，同时赋能灵活机动性运营炒作流量再加成。以#我的经典ICON#为承载，将流量导入至品牌主阵地中。抢夺用户注意力，让TA们对THE 3 的时代经典概念有更深刻的认知。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noProof/>
        </w:rPr>
        <w:drawing>
          <wp:inline distT="0" distB="0" distL="114300" distR="114300">
            <wp:extent cx="5420995" cy="3081020"/>
            <wp:effectExtent l="0" t="0" r="825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:rsidR="00C7115F" w:rsidRPr="002D3246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D3246">
        <w:rPr>
          <w:rFonts w:ascii="微软雅黑" w:eastAsia="微软雅黑" w:hAnsi="微软雅黑" w:hint="eastAsia"/>
          <w:b/>
          <w:bCs/>
          <w:sz w:val="21"/>
          <w:szCs w:val="21"/>
        </w:rPr>
        <w:t>STEP1 建立话题阵地</w:t>
      </w:r>
    </w:p>
    <w:p w:rsidR="002D3246" w:rsidRPr="002D3246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为THE 3建立#THE3时空档案#社交主阵地，沉淀TVC及传播内容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  <w:r>
        <w:rPr>
          <w:rFonts w:ascii="微软雅黑" w:eastAsia="微软雅黑" w:hAnsi="微软雅黑"/>
          <w:bCs/>
          <w:sz w:val="21"/>
          <w:szCs w:val="21"/>
        </w:rPr>
        <w:t>微博构建#我的经典ICON#沟通主阵地，群星具象化演绎时代经典</w:t>
      </w:r>
      <w:r w:rsidR="002D3246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C7115F" w:rsidRPr="002D3246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D3246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STEP2 群星社交演绎，粉丝充分调动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百位明星+</w:t>
      </w:r>
      <w:proofErr w:type="spellStart"/>
      <w:r>
        <w:rPr>
          <w:rFonts w:ascii="微软雅黑" w:eastAsia="微软雅黑" w:hAnsi="微软雅黑"/>
          <w:bCs/>
          <w:sz w:val="21"/>
          <w:szCs w:val="21"/>
        </w:rPr>
        <w:t>kol</w:t>
      </w:r>
      <w:proofErr w:type="spellEnd"/>
      <w:r>
        <w:rPr>
          <w:rFonts w:ascii="微软雅黑" w:eastAsia="微软雅黑" w:hAnsi="微软雅黑"/>
          <w:bCs/>
          <w:sz w:val="21"/>
          <w:szCs w:val="21"/>
        </w:rPr>
        <w:t>参与多角度具象化定义何为“经典ICON”</w:t>
      </w:r>
      <w:r>
        <w:rPr>
          <w:rFonts w:ascii="微软雅黑" w:eastAsia="微软雅黑" w:hAnsi="微软雅黑" w:hint="eastAsia"/>
          <w:bCs/>
          <w:sz w:val="21"/>
          <w:szCs w:val="21"/>
        </w:rPr>
        <w:t>，群星+KOL从时尚穿搭、歌曲、影视等多个角度找到“经典ICON”，对传播概念进行具象化演绎；配合运营炒作聚焦关注。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715635" cy="3038475"/>
            <wp:effectExtent l="0" t="0" r="1841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Default="00C9237E" w:rsidP="009059AA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>
            <wp:extent cx="5720080" cy="3195955"/>
            <wp:effectExtent l="0" t="0" r="1397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719445" cy="3186430"/>
            <wp:effectExtent l="0" t="0" r="1460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Pr="002D3246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D3246">
        <w:rPr>
          <w:rFonts w:ascii="微软雅黑" w:eastAsia="微软雅黑" w:hAnsi="微软雅黑" w:hint="eastAsia"/>
          <w:b/>
          <w:bCs/>
          <w:sz w:val="21"/>
          <w:szCs w:val="21"/>
        </w:rPr>
        <w:t>STEP3 灵活热点运营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机动性运营模式紧抓热点机会持续刷新用户认知，项目过程中出现“经典/复古”相关明星内容时，微博迅速抓住即时热点炒作，并与话题建立链接实现导流。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715635" cy="3075940"/>
            <wp:effectExtent l="0" t="0" r="18415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Pr="002D3246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D3246">
        <w:rPr>
          <w:rFonts w:ascii="微软雅黑" w:eastAsia="微软雅黑" w:hAnsi="微软雅黑" w:hint="eastAsia"/>
          <w:b/>
          <w:bCs/>
          <w:sz w:val="21"/>
          <w:szCs w:val="21"/>
        </w:rPr>
        <w:t>STEP4 软性内容植入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将THE 3 为众多ICON明星同款座驾软性融入话题页中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713730" cy="3021330"/>
            <wp:effectExtent l="0" t="0" r="1270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Pr="002D3246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D3246">
        <w:rPr>
          <w:rFonts w:ascii="微软雅黑" w:eastAsia="微软雅黑" w:hAnsi="微软雅黑" w:hint="eastAsia"/>
          <w:b/>
          <w:bCs/>
          <w:sz w:val="21"/>
          <w:szCs w:val="21"/>
        </w:rPr>
        <w:t>STEP5 媒介加持，精准转化</w:t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微博开机报头/热搜话题/热点视窗千万量级稀缺资源加持，为项目引流。超级粉丝通精准锁定兴趣用户引导转化。</w:t>
      </w:r>
    </w:p>
    <w:p w:rsidR="00C7115F" w:rsidRDefault="00C9237E" w:rsidP="009059AA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>
            <wp:extent cx="5716905" cy="3524885"/>
            <wp:effectExtent l="0" t="0" r="17145" b="184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Default="00C9237E" w:rsidP="009059AA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>
            <wp:extent cx="5717540" cy="3018790"/>
            <wp:effectExtent l="0" t="0" r="16510" b="1016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Default="00C9237E" w:rsidP="009059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C7115F" w:rsidRDefault="00C9237E" w:rsidP="009059A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1.最终流量成功导入至#THE3时空档案#主话题页中。</w:t>
      </w:r>
    </w:p>
    <w:p w:rsidR="00C7115F" w:rsidRDefault="00C9237E" w:rsidP="009059A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#我的经典ICON#话题阅读量8.3亿</w:t>
      </w:r>
      <w:r w:rsidR="002D3246">
        <w:rPr>
          <w:rFonts w:ascii="微软雅黑" w:eastAsia="微软雅黑" w:hAnsi="微软雅黑" w:hint="eastAsia"/>
          <w:color w:val="000000" w:themeColor="text1"/>
          <w:sz w:val="20"/>
        </w:rPr>
        <w:t>；</w:t>
      </w:r>
      <w:r>
        <w:rPr>
          <w:rFonts w:ascii="微软雅黑" w:eastAsia="微软雅黑" w:hAnsi="微软雅黑" w:hint="eastAsia"/>
          <w:color w:val="000000" w:themeColor="text1"/>
          <w:sz w:val="20"/>
        </w:rPr>
        <w:t>#THE3时空档案#2.1亿话题阅读量</w:t>
      </w:r>
      <w:r w:rsidR="002D3246">
        <w:rPr>
          <w:rFonts w:ascii="微软雅黑" w:eastAsia="微软雅黑" w:hAnsi="微软雅黑" w:hint="eastAsia"/>
          <w:color w:val="000000" w:themeColor="text1"/>
          <w:sz w:val="20"/>
        </w:rPr>
        <w:t>；</w:t>
      </w:r>
      <w:r>
        <w:rPr>
          <w:rFonts w:ascii="微软雅黑" w:eastAsia="微软雅黑" w:hAnsi="微软雅黑" w:hint="eastAsia"/>
          <w:color w:val="000000" w:themeColor="text1"/>
          <w:sz w:val="20"/>
        </w:rPr>
        <w:t>#经典复刻大赛#1.3亿阅读量</w:t>
      </w:r>
      <w:r w:rsidR="002D3246">
        <w:rPr>
          <w:rFonts w:ascii="微软雅黑" w:eastAsia="微软雅黑" w:hAnsi="微软雅黑" w:hint="eastAsia"/>
          <w:color w:val="000000" w:themeColor="text1"/>
          <w:sz w:val="20"/>
        </w:rPr>
        <w:t>。</w:t>
      </w:r>
    </w:p>
    <w:p w:rsidR="00C7115F" w:rsidRDefault="00C9237E" w:rsidP="009059A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2.车型社交声量实现大幅提升同时力压竞品。</w:t>
      </w:r>
    </w:p>
    <w:p w:rsidR="00C7115F" w:rsidRDefault="00C9237E" w:rsidP="009059A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noProof/>
        </w:rPr>
        <w:drawing>
          <wp:inline distT="0" distB="0" distL="114300" distR="114300">
            <wp:extent cx="5701665" cy="2565400"/>
            <wp:effectExtent l="0" t="0" r="13335" b="635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rcRect l="333" t="11209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Default="00C9237E" w:rsidP="009059AA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3.THE 3经典的车型理念植入用户认知同时车型美誉度提升。</w:t>
      </w:r>
    </w:p>
    <w:p w:rsidR="00C7115F" w:rsidRDefault="00C9237E" w:rsidP="009059AA">
      <w:pPr>
        <w:pStyle w:val="af1"/>
        <w:spacing w:before="100" w:beforeAutospacing="1" w:after="100" w:afterAutospacing="1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718175" cy="2709545"/>
            <wp:effectExtent l="0" t="0" r="15875" b="1460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rcRect t="11784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Pr="009059AA" w:rsidRDefault="00C9237E" w:rsidP="009059AA">
      <w:pPr>
        <w:pStyle w:val="af1"/>
        <w:numPr>
          <w:ilvl w:val="0"/>
          <w:numId w:val="5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项目后为THE 3累积了更多的车型社交资产。</w:t>
      </w:r>
    </w:p>
    <w:p w:rsidR="00C7115F" w:rsidRDefault="00C9237E" w:rsidP="009059AA">
      <w:pPr>
        <w:pStyle w:val="af1"/>
        <w:spacing w:before="100" w:beforeAutospacing="1" w:after="100" w:afterAutospacing="1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713730" cy="2568575"/>
            <wp:effectExtent l="0" t="0" r="1270" b="31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5F" w:rsidRPr="009059AA" w:rsidRDefault="00C9237E" w:rsidP="009059AA">
      <w:pPr>
        <w:pStyle w:val="af1"/>
        <w:numPr>
          <w:ilvl w:val="0"/>
          <w:numId w:val="5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 w:hint="eastAsia"/>
          <w:color w:val="000000" w:themeColor="text1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同时又进一步助力BMW品牌社交资产实现扩容。</w:t>
      </w:r>
    </w:p>
    <w:p w:rsidR="00C7115F" w:rsidRDefault="00C9237E" w:rsidP="009059AA">
      <w:pPr>
        <w:pStyle w:val="af1"/>
        <w:spacing w:before="100" w:beforeAutospacing="1" w:after="100" w:afterAutospacing="1"/>
        <w:ind w:firstLineChars="0" w:firstLine="0"/>
      </w:pPr>
      <w:r>
        <w:rPr>
          <w:noProof/>
        </w:rPr>
        <w:drawing>
          <wp:inline distT="0" distB="0" distL="114300" distR="114300">
            <wp:extent cx="5713730" cy="2700020"/>
            <wp:effectExtent l="0" t="0" r="1270" b="50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rcRect t="16986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15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855" w:rsidRDefault="00946855">
      <w:r>
        <w:separator/>
      </w:r>
    </w:p>
  </w:endnote>
  <w:endnote w:type="continuationSeparator" w:id="0">
    <w:p w:rsidR="00946855" w:rsidRDefault="00946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15F" w:rsidRDefault="00C9237E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C7115F" w:rsidRDefault="00C7115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15F" w:rsidRDefault="00C7115F">
    <w:pPr>
      <w:pStyle w:val="a7"/>
      <w:framePr w:wrap="around" w:vAnchor="text" w:hAnchor="margin" w:xAlign="right" w:y="1"/>
      <w:rPr>
        <w:rStyle w:val="ae"/>
      </w:rPr>
    </w:pPr>
  </w:p>
  <w:p w:rsidR="00C7115F" w:rsidRDefault="00C7115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15F" w:rsidRDefault="00C7115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855" w:rsidRDefault="00946855">
      <w:r>
        <w:separator/>
      </w:r>
    </w:p>
  </w:footnote>
  <w:footnote w:type="continuationSeparator" w:id="0">
    <w:p w:rsidR="00946855" w:rsidRDefault="00946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15F" w:rsidRDefault="00C7115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15F" w:rsidRDefault="00C9237E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15F" w:rsidRDefault="00C7115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119AAEF"/>
    <w:multiLevelType w:val="singleLevel"/>
    <w:tmpl w:val="F119AAEF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1616038"/>
    <w:multiLevelType w:val="singleLevel"/>
    <w:tmpl w:val="71616038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3246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59AA"/>
    <w:rsid w:val="009076EA"/>
    <w:rsid w:val="00910C5D"/>
    <w:rsid w:val="00911F7D"/>
    <w:rsid w:val="00913B2E"/>
    <w:rsid w:val="00915DD8"/>
    <w:rsid w:val="009205FC"/>
    <w:rsid w:val="00932225"/>
    <w:rsid w:val="00932353"/>
    <w:rsid w:val="00946855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115F"/>
    <w:rsid w:val="00C73B42"/>
    <w:rsid w:val="00C9237E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BE431EA"/>
    <w:rsid w:val="36A477F9"/>
    <w:rsid w:val="5A41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7C8EC9"/>
  <w15:docId w15:val="{EE7F34F6-F3C1-9C45-8411-EFF3242A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B25CE0-266A-D548-ABE7-2C50739C7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192</Words>
  <Characters>1099</Characters>
  <Application>Microsoft Office Word</Application>
  <DocSecurity>0</DocSecurity>
  <Lines>9</Lines>
  <Paragraphs>2</Paragraphs>
  <ScaleCrop>false</ScaleCrop>
  <Company>WWW.YlmF.CoM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2021-01-28T10:14:00Z</dcterms:created>
  <dcterms:modified xsi:type="dcterms:W3CDTF">2021-01-28T10:14:00Z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